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1E67" w14:textId="77777777" w:rsidR="00B94A86" w:rsidRPr="00B94A86" w:rsidRDefault="00B94A86" w:rsidP="00B94A86">
      <w:pPr>
        <w:spacing w:before="600" w:after="300" w:line="660" w:lineRule="atLeast"/>
        <w:jc w:val="center"/>
        <w:outlineLvl w:val="0"/>
        <w:rPr>
          <w:rFonts w:asciiTheme="minorHAnsi" w:eastAsia="Times New Roman" w:hAnsiTheme="minorHAnsi" w:cstheme="minorHAnsi"/>
          <w:b/>
          <w:bCs/>
          <w:color w:val="0296BE"/>
          <w:spacing w:val="-15"/>
          <w:kern w:val="36"/>
          <w:sz w:val="48"/>
          <w:szCs w:val="48"/>
          <w:lang w:eastAsia="fr-FR"/>
        </w:rPr>
      </w:pPr>
      <w:r w:rsidRPr="00B94A86">
        <w:rPr>
          <w:rFonts w:asciiTheme="minorHAnsi" w:eastAsia="Times New Roman" w:hAnsiTheme="minorHAnsi" w:cstheme="minorHAnsi"/>
          <w:b/>
          <w:bCs/>
          <w:color w:val="0296BE"/>
          <w:spacing w:val="-15"/>
          <w:kern w:val="36"/>
          <w:sz w:val="48"/>
          <w:szCs w:val="48"/>
          <w:lang w:eastAsia="fr-FR"/>
        </w:rPr>
        <w:t>Journée mondiale de la paix : refuser la « normalisation du conflit », le message du pape</w:t>
      </w:r>
    </w:p>
    <w:p w14:paraId="3FFBD391" w14:textId="77777777" w:rsidR="00B94A86" w:rsidRDefault="00B94A86" w:rsidP="00B94A86">
      <w:pPr>
        <w:shd w:val="clear" w:color="auto" w:fill="FFFFFF"/>
        <w:spacing w:after="300" w:line="240" w:lineRule="auto"/>
        <w:rPr>
          <w:rFonts w:asciiTheme="minorHAnsi" w:eastAsia="Times New Roman" w:hAnsiTheme="minorHAnsi" w:cstheme="minorHAnsi"/>
          <w:b/>
          <w:bCs/>
          <w:color w:val="666666"/>
          <w:sz w:val="27"/>
          <w:szCs w:val="27"/>
          <w:lang w:eastAsia="fr-FR"/>
        </w:rPr>
      </w:pPr>
    </w:p>
    <w:p w14:paraId="637046CA" w14:textId="7D3D9EA3"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color w:val="666666"/>
          <w:sz w:val="27"/>
          <w:szCs w:val="27"/>
          <w:lang w:eastAsia="fr-FR"/>
        </w:rPr>
        <w:t>La culture du soin comme parcours de paix</w:t>
      </w:r>
    </w:p>
    <w:p w14:paraId="65589071"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1. Au seuil de la nouvelle année, je souhaite adresser mes salutations les plus respectueuses aux Chefs d’État et de Gouvernement, aux responsables des Organisations internationales, aux leaders spirituels et aux fidèles des différentes religions, aux hommes et aux femmes de bonne volonté. J’adresse à tous mes meilleurs vœux pour que cette année puisse faire progresser l’humanité sur la voie de la fraternité, de la justice et de la paix entre les personnes, les communautés, les peuples et les États.</w:t>
      </w:r>
    </w:p>
    <w:p w14:paraId="11AA2FD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L’année 2020 a été marquée par la grande crise sanitaire de la Covid-19 qui est devenue un phénomène multisectoriel et global, aggravant des crises très fortement liées entre elles, comme les crises climatique, alimentaire, économique et migratoire, et provoquant de grands inconvénients et souffrances. Je pense surtout à ceux qui ont perdu un membre de leur famille ou une personne chère, mais aussi à ceux qui ont perdu leur travail. Un souvenir spécial s’adresse aux médecins, aux infirmiers, aux pharmaciens, aux chercheurs, aux volontaires, aux aumôniers et au personnel des hôpitaux et des centres de soins qui se sont prodigués, et continuent à le faire, au prix de grandes fatigues et de grands sacrifices à tel point que certains d’entre eux sont morts dans leur désir d’être proche des malades, de soulager leurs souffrances ou de leur sauver la vie. En rendant hommage à ces personnes, je renouvelle mon appel aux responsables politiques et au secteur privé pour qu’ils adoptent les mesures appropriées afin de garantir l’accès aux vaccins contre la Covid-19 et aux technologies indispensables nécessaires pour assister les malades et tous ceux qui sont plus pauvres et plus fragiles.[1]</w:t>
      </w:r>
    </w:p>
    <w:p w14:paraId="48F94CED"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Il est douloureux de constater qu’à côté des nombreux témoignages de charité et de solidarité, diverses formes de nationalisme, de racisme, de xénophobie, et aussi de guerres et de conflits qui sèment la mort et la destruction, prennent malheureusement un nouvel élan. Ces événements et d’autres, qui ont marqué le chemin de l’humanité l’année passée, nous enseignent qu’il est important de prendre soin les uns des autres et de la création pour construire une société fondée sur des relations de fraternité. C’est pourquoi j’ai choisi comme thème de </w:t>
      </w:r>
      <w:r w:rsidRPr="00B94A86">
        <w:rPr>
          <w:rFonts w:asciiTheme="minorHAnsi" w:eastAsia="Times New Roman" w:hAnsiTheme="minorHAnsi" w:cstheme="minorHAnsi"/>
          <w:color w:val="666666"/>
          <w:sz w:val="27"/>
          <w:szCs w:val="27"/>
          <w:lang w:eastAsia="fr-FR"/>
        </w:rPr>
        <w:lastRenderedPageBreak/>
        <w:t>ce message : La culture du soin comme parcours de paix. Une culture du soin pour éliminer la culture de l’indifférence, du rejet et de l’affrontement, souvent prévalente aujourd’hui.</w:t>
      </w:r>
    </w:p>
    <w:p w14:paraId="1F08FE6F"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2. Dieu créateur, origine de la vocation humaine au soin</w:t>
      </w:r>
    </w:p>
    <w:p w14:paraId="3715B61A" w14:textId="77777777" w:rsidR="00B94A86" w:rsidRPr="00B94A86" w:rsidRDefault="00B94A86" w:rsidP="00B94A86">
      <w:pPr>
        <w:shd w:val="clear" w:color="auto" w:fill="FFFFFF"/>
        <w:spacing w:after="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Dans de nombreuses traditions religieuses il y a des récits qui font référence à l’origine de l’homme, à sa relation avec le créateur, avec la nature et avec ses semblables. Dans la Bible, le Livre de la Genèse révèle, dès le début, l’importance du soin ou du fait de garder dans le projet de Dieu pour l’humanité, mettant en lumière la relation entre l’homme (‘</w:t>
      </w:r>
      <w:proofErr w:type="spellStart"/>
      <w:r w:rsidRPr="00B94A86">
        <w:rPr>
          <w:rFonts w:asciiTheme="minorHAnsi" w:eastAsia="Times New Roman" w:hAnsiTheme="minorHAnsi" w:cstheme="minorHAnsi"/>
          <w:color w:val="666666"/>
          <w:sz w:val="27"/>
          <w:szCs w:val="27"/>
          <w:lang w:eastAsia="fr-FR"/>
        </w:rPr>
        <w:t>adam</w:t>
      </w:r>
      <w:proofErr w:type="spellEnd"/>
      <w:r w:rsidRPr="00B94A86">
        <w:rPr>
          <w:rFonts w:asciiTheme="minorHAnsi" w:eastAsia="Times New Roman" w:hAnsiTheme="minorHAnsi" w:cstheme="minorHAnsi"/>
          <w:color w:val="666666"/>
          <w:sz w:val="27"/>
          <w:szCs w:val="27"/>
          <w:lang w:eastAsia="fr-FR"/>
        </w:rPr>
        <w:t>) et la terre (‘</w:t>
      </w:r>
      <w:proofErr w:type="spellStart"/>
      <w:r w:rsidRPr="00B94A86">
        <w:rPr>
          <w:rFonts w:asciiTheme="minorHAnsi" w:eastAsia="Times New Roman" w:hAnsiTheme="minorHAnsi" w:cstheme="minorHAnsi"/>
          <w:color w:val="666666"/>
          <w:sz w:val="27"/>
          <w:szCs w:val="27"/>
          <w:lang w:eastAsia="fr-FR"/>
        </w:rPr>
        <w:t>adamah</w:t>
      </w:r>
      <w:proofErr w:type="spellEnd"/>
      <w:r w:rsidRPr="00B94A86">
        <w:rPr>
          <w:rFonts w:asciiTheme="minorHAnsi" w:eastAsia="Times New Roman" w:hAnsiTheme="minorHAnsi" w:cstheme="minorHAnsi"/>
          <w:color w:val="666666"/>
          <w:sz w:val="27"/>
          <w:szCs w:val="27"/>
          <w:lang w:eastAsia="fr-FR"/>
        </w:rPr>
        <w:t xml:space="preserve">), et entre frères. Dans le récit biblique de la création, Dieu remet le jardin “planté en Éden” (cf. </w:t>
      </w:r>
      <w:proofErr w:type="spellStart"/>
      <w:r w:rsidRPr="00B94A86">
        <w:rPr>
          <w:rFonts w:asciiTheme="minorHAnsi" w:eastAsia="Times New Roman" w:hAnsiTheme="minorHAnsi" w:cstheme="minorHAnsi"/>
          <w:color w:val="666666"/>
          <w:sz w:val="27"/>
          <w:szCs w:val="27"/>
          <w:lang w:eastAsia="fr-FR"/>
        </w:rPr>
        <w:t>Gn</w:t>
      </w:r>
      <w:proofErr w:type="spellEnd"/>
      <w:r w:rsidRPr="00B94A86">
        <w:rPr>
          <w:rFonts w:asciiTheme="minorHAnsi" w:eastAsia="Times New Roman" w:hAnsiTheme="minorHAnsi" w:cstheme="minorHAnsi"/>
          <w:color w:val="666666"/>
          <w:sz w:val="27"/>
          <w:szCs w:val="27"/>
          <w:lang w:eastAsia="fr-FR"/>
        </w:rPr>
        <w:t xml:space="preserve"> 2, 8) entre les mains d’Adam avec la charge de “le cultiver et de le garder” (cf. </w:t>
      </w:r>
      <w:proofErr w:type="spellStart"/>
      <w:r w:rsidRPr="00B94A86">
        <w:rPr>
          <w:rFonts w:asciiTheme="minorHAnsi" w:eastAsia="Times New Roman" w:hAnsiTheme="minorHAnsi" w:cstheme="minorHAnsi"/>
          <w:color w:val="666666"/>
          <w:sz w:val="27"/>
          <w:szCs w:val="27"/>
          <w:lang w:eastAsia="fr-FR"/>
        </w:rPr>
        <w:t>Gn</w:t>
      </w:r>
      <w:proofErr w:type="spellEnd"/>
      <w:r w:rsidRPr="00B94A86">
        <w:rPr>
          <w:rFonts w:asciiTheme="minorHAnsi" w:eastAsia="Times New Roman" w:hAnsiTheme="minorHAnsi" w:cstheme="minorHAnsi"/>
          <w:color w:val="666666"/>
          <w:sz w:val="27"/>
          <w:szCs w:val="27"/>
          <w:lang w:eastAsia="fr-FR"/>
        </w:rPr>
        <w:t xml:space="preserve"> 2, 15). Cela signifie, d’une part rendre la terre productive et, d’autre part, la protéger et lui conserver sa capacité de soutenir la vie.[2] Les verbes “cultiver” et “garder” décrivent la relation entre Adam et sa maison-jardin, et montrent aussi la confiance que Dieu met en lui en le faisant seigneur et gardien de toute</w:t>
      </w:r>
      <w:r w:rsidRPr="00B94A86">
        <w:rPr>
          <w:rFonts w:asciiTheme="minorHAnsi" w:eastAsia="Times New Roman" w:hAnsiTheme="minorHAnsi" w:cstheme="minorHAnsi"/>
          <w:color w:val="666666"/>
          <w:sz w:val="27"/>
          <w:szCs w:val="27"/>
          <w:lang w:eastAsia="fr-FR"/>
        </w:rPr>
        <w:br/>
        <w:t>la création.</w:t>
      </w:r>
    </w:p>
    <w:p w14:paraId="56F7CBC0"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La naissance de Caïn et Abel provoque une histoire entre frères dont les relations seront interprétées – négativement – par Caïn en termes de protection ou de garde. Après avoir tué son frère Abel, Caïn répond à la question de Dieu : « Est-ce que je suis, moi, le gardien de mon frère ? » (</w:t>
      </w:r>
      <w:proofErr w:type="spellStart"/>
      <w:r w:rsidRPr="00B94A86">
        <w:rPr>
          <w:rFonts w:asciiTheme="minorHAnsi" w:eastAsia="Times New Roman" w:hAnsiTheme="minorHAnsi" w:cstheme="minorHAnsi"/>
          <w:color w:val="666666"/>
          <w:sz w:val="27"/>
          <w:szCs w:val="27"/>
          <w:lang w:eastAsia="fr-FR"/>
        </w:rPr>
        <w:t>Gn</w:t>
      </w:r>
      <w:proofErr w:type="spellEnd"/>
      <w:r w:rsidRPr="00B94A86">
        <w:rPr>
          <w:rFonts w:asciiTheme="minorHAnsi" w:eastAsia="Times New Roman" w:hAnsiTheme="minorHAnsi" w:cstheme="minorHAnsi"/>
          <w:color w:val="666666"/>
          <w:sz w:val="27"/>
          <w:szCs w:val="27"/>
          <w:lang w:eastAsia="fr-FR"/>
        </w:rPr>
        <w:t xml:space="preserve"> 4, 9).[3] Oui, certainement ! Caïn est le “gardien” de son frère. «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 ».[</w:t>
      </w:r>
      <w:proofErr w:type="gramStart"/>
      <w:r w:rsidRPr="00B94A86">
        <w:rPr>
          <w:rFonts w:asciiTheme="minorHAnsi" w:eastAsia="Times New Roman" w:hAnsiTheme="minorHAnsi" w:cstheme="minorHAnsi"/>
          <w:color w:val="666666"/>
          <w:sz w:val="27"/>
          <w:szCs w:val="27"/>
          <w:lang w:eastAsia="fr-FR"/>
        </w:rPr>
        <w:t>4]*</w:t>
      </w:r>
      <w:proofErr w:type="gramEnd"/>
    </w:p>
    <w:p w14:paraId="7B506973"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3. Dieu créateur, modèle de soin</w:t>
      </w:r>
    </w:p>
    <w:p w14:paraId="56EA65C6"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La Sainte Écriture présente Dieu non seulement comme créateur mais aussi comme celui qui prend soin de ses créatures, en particulier d’Adam, d’Ève et de leurs enfants. Le même Caïn, bien que retombe sur lui la malédiction en raison du crime qu’il a commis, reçoit en don du Créateur un signe de protection pour que sa vie soit sauvegardée (cf. </w:t>
      </w:r>
      <w:proofErr w:type="spellStart"/>
      <w:r w:rsidRPr="00B94A86">
        <w:rPr>
          <w:rFonts w:asciiTheme="minorHAnsi" w:eastAsia="Times New Roman" w:hAnsiTheme="minorHAnsi" w:cstheme="minorHAnsi"/>
          <w:color w:val="666666"/>
          <w:sz w:val="27"/>
          <w:szCs w:val="27"/>
          <w:lang w:eastAsia="fr-FR"/>
        </w:rPr>
        <w:t>Gn</w:t>
      </w:r>
      <w:proofErr w:type="spellEnd"/>
      <w:r w:rsidRPr="00B94A86">
        <w:rPr>
          <w:rFonts w:asciiTheme="minorHAnsi" w:eastAsia="Times New Roman" w:hAnsiTheme="minorHAnsi" w:cstheme="minorHAnsi"/>
          <w:color w:val="666666"/>
          <w:sz w:val="27"/>
          <w:szCs w:val="27"/>
          <w:lang w:eastAsia="fr-FR"/>
        </w:rPr>
        <w:t xml:space="preserve"> 4, 15). Ce fait, en même temps qu’il confirme la dignité inviolable de la personne créée à l’image et à la ressemblance de Dieu, manifeste le plan divin pour préserver l’harmonie de la création parce que « la paix et la violence ne peuvent pas habiter dans la même demeure ».[5]</w:t>
      </w:r>
    </w:p>
    <w:p w14:paraId="794F46A6"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Le soin de la création est justement à la base de l’institution du Shabbat qui visait, outre le fait de réguler le culte divin, à rétablir l’ordre social et l’attention aux pauvres (cf. </w:t>
      </w:r>
      <w:proofErr w:type="spellStart"/>
      <w:r w:rsidRPr="00B94A86">
        <w:rPr>
          <w:rFonts w:asciiTheme="minorHAnsi" w:eastAsia="Times New Roman" w:hAnsiTheme="minorHAnsi" w:cstheme="minorHAnsi"/>
          <w:color w:val="666666"/>
          <w:sz w:val="27"/>
          <w:szCs w:val="27"/>
          <w:lang w:eastAsia="fr-FR"/>
        </w:rPr>
        <w:t>Gn</w:t>
      </w:r>
      <w:proofErr w:type="spellEnd"/>
      <w:r w:rsidRPr="00B94A86">
        <w:rPr>
          <w:rFonts w:asciiTheme="minorHAnsi" w:eastAsia="Times New Roman" w:hAnsiTheme="minorHAnsi" w:cstheme="minorHAnsi"/>
          <w:color w:val="666666"/>
          <w:sz w:val="27"/>
          <w:szCs w:val="27"/>
          <w:lang w:eastAsia="fr-FR"/>
        </w:rPr>
        <w:t xml:space="preserve"> 1, 1-3 ; </w:t>
      </w:r>
      <w:proofErr w:type="spellStart"/>
      <w:r w:rsidRPr="00B94A86">
        <w:rPr>
          <w:rFonts w:asciiTheme="minorHAnsi" w:eastAsia="Times New Roman" w:hAnsiTheme="minorHAnsi" w:cstheme="minorHAnsi"/>
          <w:color w:val="666666"/>
          <w:sz w:val="27"/>
          <w:szCs w:val="27"/>
          <w:lang w:eastAsia="fr-FR"/>
        </w:rPr>
        <w:t>Lv</w:t>
      </w:r>
      <w:proofErr w:type="spellEnd"/>
      <w:r w:rsidRPr="00B94A86">
        <w:rPr>
          <w:rFonts w:asciiTheme="minorHAnsi" w:eastAsia="Times New Roman" w:hAnsiTheme="minorHAnsi" w:cstheme="minorHAnsi"/>
          <w:color w:val="666666"/>
          <w:sz w:val="27"/>
          <w:szCs w:val="27"/>
          <w:lang w:eastAsia="fr-FR"/>
        </w:rPr>
        <w:t xml:space="preserve"> 25,4). La célébration du Jubilé à l’occasion de la </w:t>
      </w:r>
      <w:r w:rsidRPr="00B94A86">
        <w:rPr>
          <w:rFonts w:asciiTheme="minorHAnsi" w:eastAsia="Times New Roman" w:hAnsiTheme="minorHAnsi" w:cstheme="minorHAnsi"/>
          <w:color w:val="666666"/>
          <w:sz w:val="27"/>
          <w:szCs w:val="27"/>
          <w:lang w:eastAsia="fr-FR"/>
        </w:rPr>
        <w:lastRenderedPageBreak/>
        <w:t xml:space="preserve">septième année sabbatique accordait un répit à la guerre, aux esclaves et aux personnes endettées. En cette année de grâce, on prenait soin des plus fragiles en leur offrant une nouvelle perspective de vie de sorte qu’il n’y ait aucun nécessiteux dans le peuple (cf. </w:t>
      </w:r>
      <w:proofErr w:type="spellStart"/>
      <w:r w:rsidRPr="00B94A86">
        <w:rPr>
          <w:rFonts w:asciiTheme="minorHAnsi" w:eastAsia="Times New Roman" w:hAnsiTheme="minorHAnsi" w:cstheme="minorHAnsi"/>
          <w:color w:val="666666"/>
          <w:sz w:val="27"/>
          <w:szCs w:val="27"/>
          <w:lang w:eastAsia="fr-FR"/>
        </w:rPr>
        <w:t>Dt</w:t>
      </w:r>
      <w:proofErr w:type="spellEnd"/>
      <w:r w:rsidRPr="00B94A86">
        <w:rPr>
          <w:rFonts w:asciiTheme="minorHAnsi" w:eastAsia="Times New Roman" w:hAnsiTheme="minorHAnsi" w:cstheme="minorHAnsi"/>
          <w:color w:val="666666"/>
          <w:sz w:val="27"/>
          <w:szCs w:val="27"/>
          <w:lang w:eastAsia="fr-FR"/>
        </w:rPr>
        <w:t xml:space="preserve"> 15, 4).</w:t>
      </w:r>
    </w:p>
    <w:p w14:paraId="715659D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Notable est aussi la tradition prophétique selon laquelle le sommet de la compréhension biblique de la justice se manifeste dans la manière dont une communauté traite les plus faibles en son sein. C’est pourquoi Amos (2, 6-8 ; 8) et Isaïe (58), en particulier, élèvent continuellement leur voix en faveur de la justice envers les pauvres qui, par leur vulnérabilité et leur manque de pouvoir, sont écoutés de Dieu seul qui prend soin d’eux (cf. Ps 34, 7 ; 113, 7-8).</w:t>
      </w:r>
    </w:p>
    <w:p w14:paraId="18C0AF86"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4. Le soin dans le ministère de Jésus</w:t>
      </w:r>
    </w:p>
    <w:p w14:paraId="331A6040"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La vie et le ministère de Jésus incarnent le sommet de la révélation de l’amour du Père pour l’humanité (cf. </w:t>
      </w:r>
      <w:proofErr w:type="spellStart"/>
      <w:r w:rsidRPr="00B94A86">
        <w:rPr>
          <w:rFonts w:asciiTheme="minorHAnsi" w:eastAsia="Times New Roman" w:hAnsiTheme="minorHAnsi" w:cstheme="minorHAnsi"/>
          <w:color w:val="666666"/>
          <w:sz w:val="27"/>
          <w:szCs w:val="27"/>
          <w:lang w:eastAsia="fr-FR"/>
        </w:rPr>
        <w:t>Jn</w:t>
      </w:r>
      <w:proofErr w:type="spellEnd"/>
      <w:r w:rsidRPr="00B94A86">
        <w:rPr>
          <w:rFonts w:asciiTheme="minorHAnsi" w:eastAsia="Times New Roman" w:hAnsiTheme="minorHAnsi" w:cstheme="minorHAnsi"/>
          <w:color w:val="666666"/>
          <w:sz w:val="27"/>
          <w:szCs w:val="27"/>
          <w:lang w:eastAsia="fr-FR"/>
        </w:rPr>
        <w:t xml:space="preserve"> 3, 16). Dans la synagogue de Nazareth, Jésus se manifeste comme celui que le Seigneur a consacré et « a envoyé porter la Bonne Nouvelle aux pauvres, annoncer aux captifs leur libération, et aux aveugles qu’ils retrouveront la vue, remettre en liberté les opprimés » (</w:t>
      </w:r>
      <w:proofErr w:type="spellStart"/>
      <w:r w:rsidRPr="00B94A86">
        <w:rPr>
          <w:rFonts w:asciiTheme="minorHAnsi" w:eastAsia="Times New Roman" w:hAnsiTheme="minorHAnsi" w:cstheme="minorHAnsi"/>
          <w:color w:val="666666"/>
          <w:sz w:val="27"/>
          <w:szCs w:val="27"/>
          <w:lang w:eastAsia="fr-FR"/>
        </w:rPr>
        <w:t>Lc</w:t>
      </w:r>
      <w:proofErr w:type="spellEnd"/>
      <w:r w:rsidRPr="00B94A86">
        <w:rPr>
          <w:rFonts w:asciiTheme="minorHAnsi" w:eastAsia="Times New Roman" w:hAnsiTheme="minorHAnsi" w:cstheme="minorHAnsi"/>
          <w:color w:val="666666"/>
          <w:sz w:val="27"/>
          <w:szCs w:val="27"/>
          <w:lang w:eastAsia="fr-FR"/>
        </w:rPr>
        <w:t xml:space="preserve"> 4, 18). Ces actions messianiques, typiques des jubilés, constituent le témoignage le plus éloquent de la mission que le Père lui a confiée. Dans sa compassion, le Christ s’approche des malades par le corps et par l’esprit et il les guérit. Il pardonne aux pécheurs et leur donne une vie nouvelle. Jésus est le Bon Pasteur qui prend soin des brebis (cf. </w:t>
      </w:r>
      <w:proofErr w:type="spellStart"/>
      <w:r w:rsidRPr="00B94A86">
        <w:rPr>
          <w:rFonts w:asciiTheme="minorHAnsi" w:eastAsia="Times New Roman" w:hAnsiTheme="minorHAnsi" w:cstheme="minorHAnsi"/>
          <w:color w:val="666666"/>
          <w:sz w:val="27"/>
          <w:szCs w:val="27"/>
          <w:lang w:eastAsia="fr-FR"/>
        </w:rPr>
        <w:t>Jn</w:t>
      </w:r>
      <w:proofErr w:type="spellEnd"/>
      <w:r w:rsidRPr="00B94A86">
        <w:rPr>
          <w:rFonts w:asciiTheme="minorHAnsi" w:eastAsia="Times New Roman" w:hAnsiTheme="minorHAnsi" w:cstheme="minorHAnsi"/>
          <w:color w:val="666666"/>
          <w:sz w:val="27"/>
          <w:szCs w:val="27"/>
          <w:lang w:eastAsia="fr-FR"/>
        </w:rPr>
        <w:t xml:space="preserve"> 10, 11-18 ; </w:t>
      </w:r>
      <w:proofErr w:type="spellStart"/>
      <w:r w:rsidRPr="00B94A86">
        <w:rPr>
          <w:rFonts w:asciiTheme="minorHAnsi" w:eastAsia="Times New Roman" w:hAnsiTheme="minorHAnsi" w:cstheme="minorHAnsi"/>
          <w:color w:val="666666"/>
          <w:sz w:val="27"/>
          <w:szCs w:val="27"/>
          <w:lang w:eastAsia="fr-FR"/>
        </w:rPr>
        <w:t>Ez</w:t>
      </w:r>
      <w:proofErr w:type="spellEnd"/>
      <w:r w:rsidRPr="00B94A86">
        <w:rPr>
          <w:rFonts w:asciiTheme="minorHAnsi" w:eastAsia="Times New Roman" w:hAnsiTheme="minorHAnsi" w:cstheme="minorHAnsi"/>
          <w:color w:val="666666"/>
          <w:sz w:val="27"/>
          <w:szCs w:val="27"/>
          <w:lang w:eastAsia="fr-FR"/>
        </w:rPr>
        <w:t xml:space="preserve"> 34, 1-31). Il est le Bon Samaritain qui se penche sur l’homme blessé, soigne ses plaies et prend soin de lui (cf. </w:t>
      </w:r>
      <w:proofErr w:type="spellStart"/>
      <w:r w:rsidRPr="00B94A86">
        <w:rPr>
          <w:rFonts w:asciiTheme="minorHAnsi" w:eastAsia="Times New Roman" w:hAnsiTheme="minorHAnsi" w:cstheme="minorHAnsi"/>
          <w:color w:val="666666"/>
          <w:sz w:val="27"/>
          <w:szCs w:val="27"/>
          <w:lang w:eastAsia="fr-FR"/>
        </w:rPr>
        <w:t>Lc</w:t>
      </w:r>
      <w:proofErr w:type="spellEnd"/>
      <w:r w:rsidRPr="00B94A86">
        <w:rPr>
          <w:rFonts w:asciiTheme="minorHAnsi" w:eastAsia="Times New Roman" w:hAnsiTheme="minorHAnsi" w:cstheme="minorHAnsi"/>
          <w:color w:val="666666"/>
          <w:sz w:val="27"/>
          <w:szCs w:val="27"/>
          <w:lang w:eastAsia="fr-FR"/>
        </w:rPr>
        <w:t xml:space="preserve"> 10, 30-37).</w:t>
      </w:r>
    </w:p>
    <w:p w14:paraId="15EB5669"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Au sommet de sa mission, Jésus scelle le soin qu’il a pour nous en s’offrant sur la croix et en nous libérant ainsi de la servitude du péché et de la mort. Par le don de sa vie et son sacrifice, il nous a ouvert la voie de l’amour et il dit à chacun de nous : “Suis-moi. Fais de même” (cf. </w:t>
      </w:r>
      <w:proofErr w:type="spellStart"/>
      <w:r w:rsidRPr="00B94A86">
        <w:rPr>
          <w:rFonts w:asciiTheme="minorHAnsi" w:eastAsia="Times New Roman" w:hAnsiTheme="minorHAnsi" w:cstheme="minorHAnsi"/>
          <w:color w:val="666666"/>
          <w:sz w:val="27"/>
          <w:szCs w:val="27"/>
          <w:lang w:eastAsia="fr-FR"/>
        </w:rPr>
        <w:t>Lc</w:t>
      </w:r>
      <w:proofErr w:type="spellEnd"/>
      <w:r w:rsidRPr="00B94A86">
        <w:rPr>
          <w:rFonts w:asciiTheme="minorHAnsi" w:eastAsia="Times New Roman" w:hAnsiTheme="minorHAnsi" w:cstheme="minorHAnsi"/>
          <w:color w:val="666666"/>
          <w:sz w:val="27"/>
          <w:szCs w:val="27"/>
          <w:lang w:eastAsia="fr-FR"/>
        </w:rPr>
        <w:t xml:space="preserve"> 10, 37)</w:t>
      </w:r>
    </w:p>
    <w:p w14:paraId="005EC7D9"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5. La culture du soin dans la vie des disciples de Jésus</w:t>
      </w:r>
    </w:p>
    <w:p w14:paraId="4F25912B"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Les œuvres de miséricorde spirituelles et corporelles constituent le cœur du service de la charité de l’Église primitive. Les chrétiens de la première génération pratiquaient le partage pour qu’aucun d’entre eux ne se trouve dans le besoin (cf. </w:t>
      </w:r>
      <w:proofErr w:type="spellStart"/>
      <w:r w:rsidRPr="00B94A86">
        <w:rPr>
          <w:rFonts w:asciiTheme="minorHAnsi" w:eastAsia="Times New Roman" w:hAnsiTheme="minorHAnsi" w:cstheme="minorHAnsi"/>
          <w:color w:val="666666"/>
          <w:sz w:val="27"/>
          <w:szCs w:val="27"/>
          <w:lang w:eastAsia="fr-FR"/>
        </w:rPr>
        <w:t>Ac</w:t>
      </w:r>
      <w:proofErr w:type="spellEnd"/>
      <w:r w:rsidRPr="00B94A86">
        <w:rPr>
          <w:rFonts w:asciiTheme="minorHAnsi" w:eastAsia="Times New Roman" w:hAnsiTheme="minorHAnsi" w:cstheme="minorHAnsi"/>
          <w:color w:val="666666"/>
          <w:sz w:val="27"/>
          <w:szCs w:val="27"/>
          <w:lang w:eastAsia="fr-FR"/>
        </w:rPr>
        <w:t xml:space="preserve"> 4, 34-35) et ils s’efforçaient de faire de la communauté une maison accueillante, ouverte à toute situation humaine, prête à prendre en charge les plus fragiles. Il devint ainsi habituel de faire des offrandes pour nourrir les pauvres, ensevelir les morts et nourrir les orphelins, les personnes âgées et les victimes de catastrophes, comme les naufrages. Et lorsque, dans les temps qui ont suivi, la générosité des chrétiens perdit un peu de son élan, certains Pères de l’Église insistèrent sur le fait que la propriété est conçue par Dieu pour le bien </w:t>
      </w:r>
      <w:r w:rsidRPr="00B94A86">
        <w:rPr>
          <w:rFonts w:asciiTheme="minorHAnsi" w:eastAsia="Times New Roman" w:hAnsiTheme="minorHAnsi" w:cstheme="minorHAnsi"/>
          <w:color w:val="666666"/>
          <w:sz w:val="27"/>
          <w:szCs w:val="27"/>
          <w:lang w:eastAsia="fr-FR"/>
        </w:rPr>
        <w:lastRenderedPageBreak/>
        <w:t>commun. Ambroise soutenait que « la nature a répandu toutes les choses pour les hommes et pour un usage commun. […] Par conséquent, la nature a produit un droit commun pour tous, mais l’avidité en a fait un droit pour un petit nombre ».[6] Une fois passées les persécutions des premiers siècles, l’Église a profité de la liberté pour inspirer la société et sa culture. « Les besoins du temps exigeaient de nouveaux engagements au service de la charité chrétienne. Les chroniques historiques rapportent d’innombrables exemples d’œuvres de miséricorde. De ces efforts concertés, de nombreuses institutions pour le soulagement de tous les besoins humains sont apparues : hôpitaux, logements pour les pauvres, orphelinats, accueil pour les enfants, refuges pour les gens de passage, et ainsi de suite ».[7]</w:t>
      </w:r>
    </w:p>
    <w:p w14:paraId="6F3F077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6. Les principes de la doctrine sociale de l’Église comme base de la culture du soin</w:t>
      </w:r>
    </w:p>
    <w:p w14:paraId="600D8D0F"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La </w:t>
      </w:r>
      <w:proofErr w:type="spellStart"/>
      <w:r w:rsidRPr="00B94A86">
        <w:rPr>
          <w:rFonts w:asciiTheme="minorHAnsi" w:eastAsia="Times New Roman" w:hAnsiTheme="minorHAnsi" w:cstheme="minorHAnsi"/>
          <w:color w:val="666666"/>
          <w:sz w:val="27"/>
          <w:szCs w:val="27"/>
          <w:lang w:eastAsia="fr-FR"/>
        </w:rPr>
        <w:t>diakonia</w:t>
      </w:r>
      <w:proofErr w:type="spellEnd"/>
      <w:r w:rsidRPr="00B94A86">
        <w:rPr>
          <w:rFonts w:asciiTheme="minorHAnsi" w:eastAsia="Times New Roman" w:hAnsiTheme="minorHAnsi" w:cstheme="minorHAnsi"/>
          <w:color w:val="666666"/>
          <w:sz w:val="27"/>
          <w:szCs w:val="27"/>
          <w:lang w:eastAsia="fr-FR"/>
        </w:rPr>
        <w:t xml:space="preserve"> des origines, enrichie par la réflexion des Pères et animée au cours des siècles par la charité agissante de si nombreux témoins lumineux de la foi, est devenue le cœur battant de la doctrine sociale de l’Église qui s’offre à toutes les personnes de bonne volonté comme un précieux patrimoine de principes, critères et indications desquels tirer la “grammaire” du soin : la promotion de la dignité de toute personne humaine, la solidarité avec les pauvres et les sans défense, la sollicitude pour le bien commun, la sauvegarde de la création.</w:t>
      </w:r>
    </w:p>
    <w:p w14:paraId="02E960FA"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color w:val="666666"/>
          <w:sz w:val="27"/>
          <w:szCs w:val="27"/>
          <w:lang w:eastAsia="fr-FR"/>
        </w:rPr>
        <w:t>*Le soin comme promotion de la dignité et des droits de la personne.</w:t>
      </w:r>
    </w:p>
    <w:p w14:paraId="4E3A1935"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 Le concept même de personne, né et mûri dans le christianisme, aide à poursuivre un développement pleinement humain. Parce que </w:t>
      </w:r>
      <w:proofErr w:type="gramStart"/>
      <w:r w:rsidRPr="00B94A86">
        <w:rPr>
          <w:rFonts w:asciiTheme="minorHAnsi" w:eastAsia="Times New Roman" w:hAnsiTheme="minorHAnsi" w:cstheme="minorHAnsi"/>
          <w:color w:val="666666"/>
          <w:sz w:val="27"/>
          <w:szCs w:val="27"/>
          <w:lang w:eastAsia="fr-FR"/>
        </w:rPr>
        <w:t>qui dit personne</w:t>
      </w:r>
      <w:proofErr w:type="gramEnd"/>
      <w:r w:rsidRPr="00B94A86">
        <w:rPr>
          <w:rFonts w:asciiTheme="minorHAnsi" w:eastAsia="Times New Roman" w:hAnsiTheme="minorHAnsi" w:cstheme="minorHAnsi"/>
          <w:color w:val="666666"/>
          <w:sz w:val="27"/>
          <w:szCs w:val="27"/>
          <w:lang w:eastAsia="fr-FR"/>
        </w:rPr>
        <w:t xml:space="preserve"> dit toujours relation et non individualisme, affirme l’inclusion et non l’exclusion, la dignité unique et inviolable et non l’exploitation ».[8] Toute personne humaine est une fin en soi, jamais un simple instrument à évaluer seulement en fonction de son utilité. Elle est créée pour vivre ensemble dans la famille, dans la communauté, dans la société où tous les membres sont égaux en dignité. C’est de cette dignité que dérivent les droits humains, et aussi les devoirs, qui rappellent, par exemple, la responsabilité d’accueillir et de soutenir les pauvres, les malades, les marginaux, chacun étant notre « prochain, proche ou éloigné dans l’espace et dans le temps ».[9]</w:t>
      </w:r>
    </w:p>
    <w:p w14:paraId="25E5DD8D"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color w:val="666666"/>
          <w:sz w:val="27"/>
          <w:szCs w:val="27"/>
          <w:lang w:eastAsia="fr-FR"/>
        </w:rPr>
        <w:t>*Le soin de la maison commune.</w:t>
      </w:r>
    </w:p>
    <w:p w14:paraId="7E7125CA"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Tout aspect de la vie sociale, politique et économique trouve son accomplissement quand il se met au service du bien commun, c’est-à-dire de « cet ensemble de conditions sociales qui permettent, tant aux groupes qu’à chacun de leurs membres, d’atteindre leur perfection d’une façon plus totale et plus aisée ».[10] Par conséquent, nos plans et nos efforts doivent toujours prendre en </w:t>
      </w:r>
      <w:r w:rsidRPr="00B94A86">
        <w:rPr>
          <w:rFonts w:asciiTheme="minorHAnsi" w:eastAsia="Times New Roman" w:hAnsiTheme="minorHAnsi" w:cstheme="minorHAnsi"/>
          <w:color w:val="666666"/>
          <w:sz w:val="27"/>
          <w:szCs w:val="27"/>
          <w:lang w:eastAsia="fr-FR"/>
        </w:rPr>
        <w:lastRenderedPageBreak/>
        <w:t>compte les effets sur l’ensemble de la famille humaine, en pondérant les conséquences pour le moment présent et pour les générations futures. La pandémie de la Covid-19 montre combien cela est vrai et actuel, pandémie devant laquelle « nous nous rendons compte que nous nous trouvons dans la même barque, tous fragiles et désorientés, mais en même temps tous importants et nécessaires, tous appelés à ramer ensemble »,[11] parce que « personne ne se sauve tout seul</w:t>
      </w:r>
      <w:proofErr w:type="gramStart"/>
      <w:r w:rsidRPr="00B94A86">
        <w:rPr>
          <w:rFonts w:asciiTheme="minorHAnsi" w:eastAsia="Times New Roman" w:hAnsiTheme="minorHAnsi" w:cstheme="minorHAnsi"/>
          <w:color w:val="666666"/>
          <w:sz w:val="27"/>
          <w:szCs w:val="27"/>
          <w:lang w:eastAsia="fr-FR"/>
        </w:rPr>
        <w:t xml:space="preserve"> »[</w:t>
      </w:r>
      <w:proofErr w:type="gramEnd"/>
      <w:r w:rsidRPr="00B94A86">
        <w:rPr>
          <w:rFonts w:asciiTheme="minorHAnsi" w:eastAsia="Times New Roman" w:hAnsiTheme="minorHAnsi" w:cstheme="minorHAnsi"/>
          <w:color w:val="666666"/>
          <w:sz w:val="27"/>
          <w:szCs w:val="27"/>
          <w:lang w:eastAsia="fr-FR"/>
        </w:rPr>
        <w:t>12] et aucun État national isolé ne peut assurer le bien commun de sa propre population.[13]</w:t>
      </w:r>
    </w:p>
    <w:p w14:paraId="55C39FBB"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color w:val="666666"/>
          <w:sz w:val="27"/>
          <w:szCs w:val="27"/>
          <w:lang w:eastAsia="fr-FR"/>
        </w:rPr>
        <w:t>*Le soin au moyen de la solidarité.</w:t>
      </w:r>
    </w:p>
    <w:p w14:paraId="4CD3B1C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La solidarité exprime concrètement l’amour pour l’autre, non pas comme un vague sentiment mais comme « la détermination ferme et persévérante de travailler pour le bien commun, c’est-à-dire pour le bien de tous et de chacun parce que tous nous sommes vraiment responsables de tous ».[14] La solidarité nous aide à regarder l’autre – que ce soit comme personne ou que ce soit, au sens large, comme peuple ou comme nation – non pas comme une donnée statistique ou un moyen à exploiter et ensuite à écarter lorsqu’il n’est plus utile, mais comme notre prochain, compagnon de route, appelé à participer comme nous au banquet de la vie auquel tous sont également invités par Dieu.</w:t>
      </w:r>
    </w:p>
    <w:p w14:paraId="70573DBC"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color w:val="666666"/>
          <w:sz w:val="27"/>
          <w:szCs w:val="27"/>
          <w:lang w:eastAsia="fr-FR"/>
        </w:rPr>
        <w:t>*Le soin et la sauvegarde de la création.</w:t>
      </w:r>
    </w:p>
    <w:p w14:paraId="5DE84277" w14:textId="77777777" w:rsidR="00B94A86" w:rsidRPr="00B94A86" w:rsidRDefault="00B94A86" w:rsidP="00B94A86">
      <w:pPr>
        <w:shd w:val="clear" w:color="auto" w:fill="FFFFFF"/>
        <w:spacing w:after="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L’Encyclique </w:t>
      </w:r>
      <w:proofErr w:type="spellStart"/>
      <w:r w:rsidRPr="00B94A86">
        <w:rPr>
          <w:rFonts w:asciiTheme="minorHAnsi" w:eastAsia="Times New Roman" w:hAnsiTheme="minorHAnsi" w:cstheme="minorHAnsi"/>
          <w:color w:val="666666"/>
          <w:sz w:val="27"/>
          <w:szCs w:val="27"/>
          <w:lang w:eastAsia="fr-FR"/>
        </w:rPr>
        <w:t>Laudato</w:t>
      </w:r>
      <w:proofErr w:type="spellEnd"/>
      <w:r w:rsidRPr="00B94A86">
        <w:rPr>
          <w:rFonts w:asciiTheme="minorHAnsi" w:eastAsia="Times New Roman" w:hAnsiTheme="minorHAnsi" w:cstheme="minorHAnsi"/>
          <w:color w:val="666666"/>
          <w:sz w:val="27"/>
          <w:szCs w:val="27"/>
          <w:lang w:eastAsia="fr-FR"/>
        </w:rPr>
        <w:t xml:space="preserve"> si’ prend pleinement acte de l’interconnexion de toute la réalité créée et met en relief l’exigence d’écouter en même temps le cri des nécessiteux et celui de la création.</w:t>
      </w:r>
      <w:r w:rsidRPr="00B94A86">
        <w:rPr>
          <w:rFonts w:asciiTheme="minorHAnsi" w:eastAsia="Times New Roman" w:hAnsiTheme="minorHAnsi" w:cstheme="minorHAnsi"/>
          <w:color w:val="666666"/>
          <w:sz w:val="27"/>
          <w:szCs w:val="27"/>
          <w:lang w:eastAsia="fr-FR"/>
        </w:rPr>
        <w:br/>
        <w:t>De cette écoute attentive et constante peut naître un soin efficace de la terre, notre maison commune, et des pauvres. À ce sujet, je désire répéter que « le sentiment d’union intime avec les autres êtres de la nature ne peut pas être réel s’il n’y a pas en même temps dans le cœur de la tendresse, de la compassion et de la préoccupation pour les autres êtres humains ».[15] « Paix, justice et sauvegarde de la création sont trois questions entièrement connexes qui ne peuvent pas être séparées pour être traitées individuellement, sous peine de retomber dans le réductionnisme ».[16]</w:t>
      </w:r>
    </w:p>
    <w:p w14:paraId="324AC219"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7 La boussole pour un cap commun</w:t>
      </w:r>
    </w:p>
    <w:p w14:paraId="7904FE03"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À une époque dominée par la culture du rejet, devant l’aggravation des inégalités dans les nations et entre elles,[17] je voudrais donc inviter les responsables des Organisations internationales et des gouvernements, du monde économique et du monde scientifique, de la communication sociale et des institutions éducatives, à prendre en main cette “boussole” des principes rappelés </w:t>
      </w:r>
      <w:proofErr w:type="spellStart"/>
      <w:r w:rsidRPr="00B94A86">
        <w:rPr>
          <w:rFonts w:asciiTheme="minorHAnsi" w:eastAsia="Times New Roman" w:hAnsiTheme="minorHAnsi" w:cstheme="minorHAnsi"/>
          <w:color w:val="666666"/>
          <w:sz w:val="27"/>
          <w:szCs w:val="27"/>
          <w:lang w:eastAsia="fr-FR"/>
        </w:rPr>
        <w:t>cidessus</w:t>
      </w:r>
      <w:proofErr w:type="spellEnd"/>
      <w:r w:rsidRPr="00B94A86">
        <w:rPr>
          <w:rFonts w:asciiTheme="minorHAnsi" w:eastAsia="Times New Roman" w:hAnsiTheme="minorHAnsi" w:cstheme="minorHAnsi"/>
          <w:color w:val="666666"/>
          <w:sz w:val="27"/>
          <w:szCs w:val="27"/>
          <w:lang w:eastAsia="fr-FR"/>
        </w:rPr>
        <w:t xml:space="preserve"> pour imprimer un cap commun au processus de globalisation, « un cap réellement humain ».[18] </w:t>
      </w:r>
      <w:r w:rsidRPr="00B94A86">
        <w:rPr>
          <w:rFonts w:asciiTheme="minorHAnsi" w:eastAsia="Times New Roman" w:hAnsiTheme="minorHAnsi" w:cstheme="minorHAnsi"/>
          <w:color w:val="666666"/>
          <w:sz w:val="27"/>
          <w:szCs w:val="27"/>
          <w:lang w:eastAsia="fr-FR"/>
        </w:rPr>
        <w:lastRenderedPageBreak/>
        <w:t>En effet, cela permettrait d’apprécier la valeur et la dignité de chaque personne, d’agir ensemble et dans la solidarité pour le bien commun, en soulageant ceux qui souffrent de la pauvreté, de la maladie, de l’esclavage, de la discrimination et des conflits. J’encourage par cette boussole chacun à devenir prophète et témoin de la culture du soin afin de combler de nombreuses inégalités sociales. Et cela sera possible seulement avec une participation forte et généralisée des femmes, dans la famille et dans chaque environnement social, politique et institutionnel.</w:t>
      </w:r>
    </w:p>
    <w:p w14:paraId="4F91BD7D"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La boussole des principes sociaux, nécessaire pour promouvoir la culture du soin, est indicative même pour les relations entre les nations qui devraient être inspirées par la fraternité, le respect réciproque, la solidarité et l’observance du droit international. À ce sujet, la protection et la promotion des droits humains fondamentaux, qui sont inaliénables, universels et indivisibles, doivent être réaffirmées.[19]</w:t>
      </w:r>
    </w:p>
    <w:p w14:paraId="251F3CC1"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Le respect du droit humanitaire doit être aussi rappelé, surtout en ce moment où les conflits et les guerres se succèdent sans interruption. Malheureusement, beaucoup de régions et de communautés ne se rappellent plus le temps où elles vivaient en paix et en sécurité. De nombreuses villes sont devenues comme des épicentres de l’insécurité : leurs habitants luttent pour maintenir leurs rythmes normaux parce qu’ils sont attaqués et bombardés sans discrimination par des explosifs, de l’artillerie et des armes légères. Les enfants ne peuvent pas étudier. Les hommes et les femmes ne peuvent pas travailler pour nourrir les familles. La famine s’enracine là où elle était inconnue autrefois. Les personnes sont contraintes de fuir, laissant derrière elles non seulement leurs maisons, mais aussi l’histoire familiale et les racines culturelles.</w:t>
      </w:r>
    </w:p>
    <w:p w14:paraId="3A6A718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Les causes de conflit sont nombreuses, mais le résultat est toujours le même : destructions et crise humanitaire. Nous devons nous arrêter et nous demander : qu’est-ce qui a conduit à la normalisation du conflit dans le monde ? Et, surtout, comment convertir notre cœur et changer notre mentalité pour chercher vraiment la paix dans la solidarité et dans la fraternité ?</w:t>
      </w:r>
    </w:p>
    <w:p w14:paraId="20916750"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Que de ressources sont gaspillées en faveur des armes, en particulier les armes nucléaires,[20] des ressources qui pourraient être utilisées à des priorités plus significatives pour garantir la sécurité des personnes, telles que la promotion de la paix et du développement humain intégral, la lutte contre la pauvreté, la garantie des besoins sanitaires. Certains problèmes mondiaux comme la pandémie actuelle de la Covid-19 et les changements climatiques le mettent aussi en lumière. Quelle décision courageuse serait celle de « constituer avec l’argent que l’on emploie pour les armes et pour les autres dépenses militaires, un “Fonds mondial” pour </w:t>
      </w:r>
      <w:r w:rsidRPr="00B94A86">
        <w:rPr>
          <w:rFonts w:asciiTheme="minorHAnsi" w:eastAsia="Times New Roman" w:hAnsiTheme="minorHAnsi" w:cstheme="minorHAnsi"/>
          <w:color w:val="666666"/>
          <w:sz w:val="27"/>
          <w:szCs w:val="27"/>
          <w:lang w:eastAsia="fr-FR"/>
        </w:rPr>
        <w:lastRenderedPageBreak/>
        <w:t>pouvoir éliminer définitivement la faim et contribuer au développement des pays les plus pauvres » ![21]</w:t>
      </w:r>
    </w:p>
    <w:p w14:paraId="05352ECC"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8. Pour éduquer à la culture du soin</w:t>
      </w:r>
    </w:p>
    <w:p w14:paraId="64510D91"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La promotion de la culture du soin demande un processus éducatif. Pour cela, la boussole des principes sociaux constitue un instrument fiable pour divers contextes interdépendants. Je voudrais donner à ce sujet quelques exemples.</w:t>
      </w:r>
    </w:p>
    <w:p w14:paraId="14825C21" w14:textId="77777777" w:rsidR="00B94A86" w:rsidRPr="00B94A86" w:rsidRDefault="00B94A86" w:rsidP="00B94A86">
      <w:pPr>
        <w:shd w:val="clear" w:color="auto" w:fill="FFFFFF"/>
        <w:spacing w:after="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L’éducation au soin naît dans la famille, élément naturel et fondamental de la société, où l’on apprend à vivre en relation et dans le respect réciproque. Cependant, la famille a besoin d’être mise dans des conditions qui lui permettent d’accomplir ce devoir vital et indispensable.</w:t>
      </w:r>
      <w:r w:rsidRPr="00B94A86">
        <w:rPr>
          <w:rFonts w:asciiTheme="minorHAnsi" w:eastAsia="Times New Roman" w:hAnsiTheme="minorHAnsi" w:cstheme="minorHAnsi"/>
          <w:color w:val="666666"/>
          <w:sz w:val="27"/>
          <w:szCs w:val="27"/>
          <w:lang w:eastAsia="fr-FR"/>
        </w:rPr>
        <w:br/>
        <w:t>– Toujours en collaboration avec la famille, d’autres acteurs importants de l’éducation sont l’école et l’université et, de façon analogue par certains aspects, les acteurs de la communication sociale.[22] Ils sont appelés à véhiculer un système de valeurs fondé sur la reconnaissance de la dignité de chaque personne, de chaque communauté linguistique, ethnique et religieuse, de chaque peuple et des droits fondamentaux qui en dérivent. L’éducation constitue l’un des piliers les plus justes et solidaires de la société.</w:t>
      </w:r>
      <w:r w:rsidRPr="00B94A86">
        <w:rPr>
          <w:rFonts w:asciiTheme="minorHAnsi" w:eastAsia="Times New Roman" w:hAnsiTheme="minorHAnsi" w:cstheme="minorHAnsi"/>
          <w:color w:val="666666"/>
          <w:sz w:val="27"/>
          <w:szCs w:val="27"/>
          <w:lang w:eastAsia="fr-FR"/>
        </w:rPr>
        <w:br/>
        <w:t>– Les religions en général, et les leaders religieux en particulier, peuvent jouer un rôle irremplaçable en transmettant aux fidèles et à la société les valeurs de la solidarité, du respect des différences, de l’accueil et du soin des frères les plus fragiles. Je rappelle à ce sujet les paroles du Pape Paul VI adressées au Parlement ougandais en 1969 : « Ne craignez pas l’Église : elle vous honore, vous éduque des citoyens honnêtes et loyaux, elle ne fomente pas de rivalités ni de divisions, elle cherche à promouvoir la saine liberté, la justice sociale, la paix. Si elle a quelque préférence, celle-ci va aux pauvres, à l’éducation des petits et du peuple, au soin de ceux qui souffrent ou sont délaissés ».[23] – À ceux qui sont engagés au service des populations dans les organisations internationales, gouvernementales et non gouvernementales, à ceux qui ont une mission éducative, et à tous ceux qui, à divers titres, œuvrent dans le domaine de l’éducation et de la recherche, je renouvelle mon encouragement afin que l’on puisse atteindre l’objectif d’une éducation « plus ouverte et plus inclusive, capable d’une écoute patiente, d’un dialogue constructif et d’une compréhension mutuelle » [24]. Je souhaite que cette invitation, adressée dans le cadre du Pacte éducatif global, trouve une adhésion large et variée.</w:t>
      </w:r>
    </w:p>
    <w:p w14:paraId="68151968"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i/>
          <w:iCs/>
          <w:color w:val="666666"/>
          <w:sz w:val="27"/>
          <w:szCs w:val="27"/>
          <w:lang w:eastAsia="fr-FR"/>
        </w:rPr>
        <w:t>9. Il n’y a pas de paix sans la culture du soin</w:t>
      </w:r>
    </w:p>
    <w:p w14:paraId="0C7C8632"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 xml:space="preserve">La culture du soin, cet engagement commun, solidaire et participatif pour protéger et promouvoir la dignité et le bien de tous, cette disposition à s’intéresser, à prêter attention, à la compassion, à la réconciliation et à la </w:t>
      </w:r>
      <w:r w:rsidRPr="00B94A86">
        <w:rPr>
          <w:rFonts w:asciiTheme="minorHAnsi" w:eastAsia="Times New Roman" w:hAnsiTheme="minorHAnsi" w:cstheme="minorHAnsi"/>
          <w:color w:val="666666"/>
          <w:sz w:val="27"/>
          <w:szCs w:val="27"/>
          <w:lang w:eastAsia="fr-FR"/>
        </w:rPr>
        <w:lastRenderedPageBreak/>
        <w:t>guérison, au respect mutuel et à l’accueil réciproque, constitue une voie privilégiée pour la construction de la paix. « En bien des endroits dans le monde, des parcours de paix qui conduisent à la cicatrisation des blessures sont nécessaires. Il faut des artisans de paix disposés à élaborer, avec intelligence et audace, des processus pour guérir et pour se retrouver ».[25]</w:t>
      </w:r>
    </w:p>
    <w:p w14:paraId="2034F6B8"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En ce temps où la barque de l’humanité, secouée par la tempête de la crise, avance péniblement à la recherche d’un horizon plus calme et serein, le gouvernail de la dignité de la personne humaine et la “boussole” des principes sociaux fondamentaux peuvent nous permettre de naviguer avec un cap sûr et commun. Comme chrétiens, nous tenons le regard tourné vers la Vierge Marie, Étoile de la mer et Mère de l’espérance. Tous ensemble, collaborons pour avancer vers un nouvel horizon d’amour et de paix, de fraternité et de solidarité, de soutien mutuel et d’accueil réciproque. Ne cédons pas à la tentation de nous désintéresser des autres, spécialement des plus faibles, ne nous habituons pas à détourner le regard,[26] mais engageons-nous chaque jour concrètement pour « former une communauté composée de frères qui s’accueillent réciproquement, en prenant soin les uns des autres ».[27]</w:t>
      </w:r>
    </w:p>
    <w:p w14:paraId="2AE9C06B" w14:textId="77777777" w:rsidR="00B94A86" w:rsidRPr="00B94A86" w:rsidRDefault="00B94A86" w:rsidP="00B94A86">
      <w:pPr>
        <w:shd w:val="clear" w:color="auto" w:fill="FFFFFF"/>
        <w:spacing w:after="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Du Vatican, le 8 décembre 2020</w:t>
      </w:r>
      <w:r w:rsidRPr="00B94A86">
        <w:rPr>
          <w:rFonts w:asciiTheme="minorHAnsi" w:eastAsia="Times New Roman" w:hAnsiTheme="minorHAnsi" w:cstheme="minorHAnsi"/>
          <w:color w:val="666666"/>
          <w:sz w:val="27"/>
          <w:szCs w:val="27"/>
          <w:lang w:eastAsia="fr-FR"/>
        </w:rPr>
        <w:br/>
        <w:t>FRANÇOIS</w:t>
      </w:r>
    </w:p>
    <w:p w14:paraId="64879EF6" w14:textId="77777777" w:rsidR="00B94A86" w:rsidRPr="00B94A86" w:rsidRDefault="00B94A86" w:rsidP="00B94A86">
      <w:pPr>
        <w:shd w:val="clear" w:color="auto" w:fill="FFFFFF"/>
        <w:spacing w:after="30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b/>
          <w:bCs/>
          <w:i/>
          <w:iCs/>
          <w:color w:val="666666"/>
          <w:sz w:val="27"/>
          <w:szCs w:val="27"/>
          <w:lang w:eastAsia="fr-FR"/>
        </w:rPr>
        <w:t>© Librairie éditrice du Vatican</w:t>
      </w:r>
    </w:p>
    <w:p w14:paraId="41EA3841" w14:textId="77777777" w:rsidR="00B94A86" w:rsidRPr="00B94A86" w:rsidRDefault="00B94A86" w:rsidP="00B94A86">
      <w:pPr>
        <w:shd w:val="clear" w:color="auto" w:fill="FFFFFF"/>
        <w:spacing w:after="0" w:line="240" w:lineRule="auto"/>
        <w:rPr>
          <w:rFonts w:asciiTheme="minorHAnsi" w:eastAsia="Times New Roman" w:hAnsiTheme="minorHAnsi" w:cstheme="minorHAnsi"/>
          <w:color w:val="666666"/>
          <w:sz w:val="27"/>
          <w:szCs w:val="27"/>
          <w:lang w:eastAsia="fr-FR"/>
        </w:rPr>
      </w:pPr>
      <w:r w:rsidRPr="00B94A86">
        <w:rPr>
          <w:rFonts w:asciiTheme="minorHAnsi" w:eastAsia="Times New Roman" w:hAnsiTheme="minorHAnsi" w:cstheme="minorHAnsi"/>
          <w:color w:val="666666"/>
          <w:sz w:val="27"/>
          <w:szCs w:val="27"/>
          <w:lang w:eastAsia="fr-FR"/>
        </w:rPr>
        <w:t>________________________</w:t>
      </w:r>
      <w:r w:rsidRPr="00B94A86">
        <w:rPr>
          <w:rFonts w:asciiTheme="minorHAnsi" w:eastAsia="Times New Roman" w:hAnsiTheme="minorHAnsi" w:cstheme="minorHAnsi"/>
          <w:color w:val="666666"/>
          <w:sz w:val="27"/>
          <w:szCs w:val="27"/>
          <w:lang w:eastAsia="fr-FR"/>
        </w:rPr>
        <w:br/>
        <w:t xml:space="preserve">[1] Cf. </w:t>
      </w:r>
      <w:proofErr w:type="spellStart"/>
      <w:r w:rsidRPr="00B94A86">
        <w:rPr>
          <w:rFonts w:asciiTheme="minorHAnsi" w:eastAsia="Times New Roman" w:hAnsiTheme="minorHAnsi" w:cstheme="minorHAnsi"/>
          <w:color w:val="666666"/>
          <w:sz w:val="27"/>
          <w:szCs w:val="27"/>
          <w:lang w:eastAsia="fr-FR"/>
        </w:rPr>
        <w:t>Vidéomessage</w:t>
      </w:r>
      <w:proofErr w:type="spellEnd"/>
      <w:r w:rsidRPr="00B94A86">
        <w:rPr>
          <w:rFonts w:asciiTheme="minorHAnsi" w:eastAsia="Times New Roman" w:hAnsiTheme="minorHAnsi" w:cstheme="minorHAnsi"/>
          <w:color w:val="666666"/>
          <w:sz w:val="27"/>
          <w:szCs w:val="27"/>
          <w:lang w:eastAsia="fr-FR"/>
        </w:rPr>
        <w:t xml:space="preserve"> à l’occasion de la 75ème Session de l’Assemblée Générale des Nations Unies, 25 septembre 2020.</w:t>
      </w:r>
      <w:r w:rsidRPr="00B94A86">
        <w:rPr>
          <w:rFonts w:asciiTheme="minorHAnsi" w:eastAsia="Times New Roman" w:hAnsiTheme="minorHAnsi" w:cstheme="minorHAnsi"/>
          <w:color w:val="666666"/>
          <w:sz w:val="27"/>
          <w:szCs w:val="27"/>
          <w:lang w:eastAsia="fr-FR"/>
        </w:rPr>
        <w:br/>
        <w:t xml:space="preserve">[2] Cf.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Laudato</w:t>
      </w:r>
      <w:proofErr w:type="spellEnd"/>
      <w:r w:rsidRPr="00B94A86">
        <w:rPr>
          <w:rFonts w:asciiTheme="minorHAnsi" w:eastAsia="Times New Roman" w:hAnsiTheme="minorHAnsi" w:cstheme="minorHAnsi"/>
          <w:color w:val="666666"/>
          <w:sz w:val="27"/>
          <w:szCs w:val="27"/>
          <w:lang w:eastAsia="fr-FR"/>
        </w:rPr>
        <w:t xml:space="preserve"> si’ (24 mai 2015), n. 67.</w:t>
      </w:r>
      <w:r w:rsidRPr="00B94A86">
        <w:rPr>
          <w:rFonts w:asciiTheme="minorHAnsi" w:eastAsia="Times New Roman" w:hAnsiTheme="minorHAnsi" w:cstheme="minorHAnsi"/>
          <w:color w:val="666666"/>
          <w:sz w:val="27"/>
          <w:szCs w:val="27"/>
          <w:lang w:eastAsia="fr-FR"/>
        </w:rPr>
        <w:br/>
        <w:t>[3] Cf. “Fraternité, fondement et route pour la paix”, Message pour la 47ème Journée Mondiale de la Paix 1er janvier 2014 (8 décembre 2013), n. 2.</w:t>
      </w:r>
      <w:r w:rsidRPr="00B94A86">
        <w:rPr>
          <w:rFonts w:asciiTheme="minorHAnsi" w:eastAsia="Times New Roman" w:hAnsiTheme="minorHAnsi" w:cstheme="minorHAnsi"/>
          <w:color w:val="666666"/>
          <w:sz w:val="27"/>
          <w:szCs w:val="27"/>
          <w:lang w:eastAsia="fr-FR"/>
        </w:rPr>
        <w:br/>
        <w:t xml:space="preserve">[4]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Laudato</w:t>
      </w:r>
      <w:proofErr w:type="spellEnd"/>
      <w:r w:rsidRPr="00B94A86">
        <w:rPr>
          <w:rFonts w:asciiTheme="minorHAnsi" w:eastAsia="Times New Roman" w:hAnsiTheme="minorHAnsi" w:cstheme="minorHAnsi"/>
          <w:color w:val="666666"/>
          <w:sz w:val="27"/>
          <w:szCs w:val="27"/>
          <w:lang w:eastAsia="fr-FR"/>
        </w:rPr>
        <w:t xml:space="preserve"> si’ (24 mai 2015), n. 70.</w:t>
      </w:r>
      <w:r w:rsidRPr="00B94A86">
        <w:rPr>
          <w:rFonts w:asciiTheme="minorHAnsi" w:eastAsia="Times New Roman" w:hAnsiTheme="minorHAnsi" w:cstheme="minorHAnsi"/>
          <w:color w:val="666666"/>
          <w:sz w:val="27"/>
          <w:szCs w:val="27"/>
          <w:lang w:eastAsia="fr-FR"/>
        </w:rPr>
        <w:br/>
        <w:t>[5] Conseil Pontifical Justice et Paix, Compendium de la Doctrine sociale de l’Église, n. 488.</w:t>
      </w:r>
      <w:r w:rsidRPr="00B94A86">
        <w:rPr>
          <w:rFonts w:asciiTheme="minorHAnsi" w:eastAsia="Times New Roman" w:hAnsiTheme="minorHAnsi" w:cstheme="minorHAnsi"/>
          <w:color w:val="666666"/>
          <w:sz w:val="27"/>
          <w:szCs w:val="27"/>
          <w:lang w:eastAsia="fr-FR"/>
        </w:rPr>
        <w:br/>
        <w:t xml:space="preserve">[6] De </w:t>
      </w:r>
      <w:proofErr w:type="spellStart"/>
      <w:r w:rsidRPr="00B94A86">
        <w:rPr>
          <w:rFonts w:asciiTheme="minorHAnsi" w:eastAsia="Times New Roman" w:hAnsiTheme="minorHAnsi" w:cstheme="minorHAnsi"/>
          <w:color w:val="666666"/>
          <w:sz w:val="27"/>
          <w:szCs w:val="27"/>
          <w:lang w:eastAsia="fr-FR"/>
        </w:rPr>
        <w:t>officiis</w:t>
      </w:r>
      <w:proofErr w:type="spellEnd"/>
      <w:r w:rsidRPr="00B94A86">
        <w:rPr>
          <w:rFonts w:asciiTheme="minorHAnsi" w:eastAsia="Times New Roman" w:hAnsiTheme="minorHAnsi" w:cstheme="minorHAnsi"/>
          <w:color w:val="666666"/>
          <w:sz w:val="27"/>
          <w:szCs w:val="27"/>
          <w:lang w:eastAsia="fr-FR"/>
        </w:rPr>
        <w:t>, 1, 28, 132 : PL 16, 67.</w:t>
      </w:r>
      <w:r w:rsidRPr="00B94A86">
        <w:rPr>
          <w:rFonts w:asciiTheme="minorHAnsi" w:eastAsia="Times New Roman" w:hAnsiTheme="minorHAnsi" w:cstheme="minorHAnsi"/>
          <w:color w:val="666666"/>
          <w:sz w:val="27"/>
          <w:szCs w:val="27"/>
          <w:lang w:eastAsia="fr-FR"/>
        </w:rPr>
        <w:br/>
        <w:t xml:space="preserve">[7] K. </w:t>
      </w:r>
      <w:proofErr w:type="spellStart"/>
      <w:r w:rsidRPr="00B94A86">
        <w:rPr>
          <w:rFonts w:asciiTheme="minorHAnsi" w:eastAsia="Times New Roman" w:hAnsiTheme="minorHAnsi" w:cstheme="minorHAnsi"/>
          <w:color w:val="666666"/>
          <w:sz w:val="27"/>
          <w:szCs w:val="27"/>
          <w:lang w:eastAsia="fr-FR"/>
        </w:rPr>
        <w:t>Bihlmeyer</w:t>
      </w:r>
      <w:proofErr w:type="spellEnd"/>
      <w:r w:rsidRPr="00B94A86">
        <w:rPr>
          <w:rFonts w:asciiTheme="minorHAnsi" w:eastAsia="Times New Roman" w:hAnsiTheme="minorHAnsi" w:cstheme="minorHAnsi"/>
          <w:color w:val="666666"/>
          <w:sz w:val="27"/>
          <w:szCs w:val="27"/>
          <w:lang w:eastAsia="fr-FR"/>
        </w:rPr>
        <w:t xml:space="preserve">-H. </w:t>
      </w:r>
      <w:proofErr w:type="spellStart"/>
      <w:r w:rsidRPr="00B94A86">
        <w:rPr>
          <w:rFonts w:asciiTheme="minorHAnsi" w:eastAsia="Times New Roman" w:hAnsiTheme="minorHAnsi" w:cstheme="minorHAnsi"/>
          <w:color w:val="666666"/>
          <w:sz w:val="27"/>
          <w:szCs w:val="27"/>
          <w:lang w:eastAsia="fr-FR"/>
        </w:rPr>
        <w:t>Tüchle</w:t>
      </w:r>
      <w:proofErr w:type="spellEnd"/>
      <w:r w:rsidRPr="00B94A86">
        <w:rPr>
          <w:rFonts w:asciiTheme="minorHAnsi" w:eastAsia="Times New Roman" w:hAnsiTheme="minorHAnsi" w:cstheme="minorHAnsi"/>
          <w:color w:val="666666"/>
          <w:sz w:val="27"/>
          <w:szCs w:val="27"/>
          <w:lang w:eastAsia="fr-FR"/>
        </w:rPr>
        <w:t xml:space="preserve">, Church </w:t>
      </w:r>
      <w:proofErr w:type="spellStart"/>
      <w:r w:rsidRPr="00B94A86">
        <w:rPr>
          <w:rFonts w:asciiTheme="minorHAnsi" w:eastAsia="Times New Roman" w:hAnsiTheme="minorHAnsi" w:cstheme="minorHAnsi"/>
          <w:color w:val="666666"/>
          <w:sz w:val="27"/>
          <w:szCs w:val="27"/>
          <w:lang w:eastAsia="fr-FR"/>
        </w:rPr>
        <w:t>History</w:t>
      </w:r>
      <w:proofErr w:type="spellEnd"/>
      <w:r w:rsidRPr="00B94A86">
        <w:rPr>
          <w:rFonts w:asciiTheme="minorHAnsi" w:eastAsia="Times New Roman" w:hAnsiTheme="minorHAnsi" w:cstheme="minorHAnsi"/>
          <w:color w:val="666666"/>
          <w:sz w:val="27"/>
          <w:szCs w:val="27"/>
          <w:lang w:eastAsia="fr-FR"/>
        </w:rPr>
        <w:t xml:space="preserve"> vol. 1, Westminster, The Newman </w:t>
      </w:r>
      <w:proofErr w:type="spellStart"/>
      <w:r w:rsidRPr="00B94A86">
        <w:rPr>
          <w:rFonts w:asciiTheme="minorHAnsi" w:eastAsia="Times New Roman" w:hAnsiTheme="minorHAnsi" w:cstheme="minorHAnsi"/>
          <w:color w:val="666666"/>
          <w:sz w:val="27"/>
          <w:szCs w:val="27"/>
          <w:lang w:eastAsia="fr-FR"/>
        </w:rPr>
        <w:t>Press</w:t>
      </w:r>
      <w:proofErr w:type="spellEnd"/>
      <w:r w:rsidRPr="00B94A86">
        <w:rPr>
          <w:rFonts w:asciiTheme="minorHAnsi" w:eastAsia="Times New Roman" w:hAnsiTheme="minorHAnsi" w:cstheme="minorHAnsi"/>
          <w:color w:val="666666"/>
          <w:sz w:val="27"/>
          <w:szCs w:val="27"/>
          <w:lang w:eastAsia="fr-FR"/>
        </w:rPr>
        <w:t>, 1958, pp. 373, 374.</w:t>
      </w:r>
      <w:r w:rsidRPr="00B94A86">
        <w:rPr>
          <w:rFonts w:asciiTheme="minorHAnsi" w:eastAsia="Times New Roman" w:hAnsiTheme="minorHAnsi" w:cstheme="minorHAnsi"/>
          <w:color w:val="666666"/>
          <w:sz w:val="27"/>
          <w:szCs w:val="27"/>
          <w:lang w:eastAsia="fr-FR"/>
        </w:rPr>
        <w:br/>
        <w:t>[8] Discours aux participants au Congrès organisé par le Dicastère pour le Service du Développement humain Intégral à l’occasion du 50ème anniversaire de l’Encyclique “</w:t>
      </w:r>
      <w:proofErr w:type="spellStart"/>
      <w:r w:rsidRPr="00B94A86">
        <w:rPr>
          <w:rFonts w:asciiTheme="minorHAnsi" w:eastAsia="Times New Roman" w:hAnsiTheme="minorHAnsi" w:cstheme="minorHAnsi"/>
          <w:color w:val="666666"/>
          <w:sz w:val="27"/>
          <w:szCs w:val="27"/>
          <w:lang w:eastAsia="fr-FR"/>
        </w:rPr>
        <w:t>Populorum</w:t>
      </w:r>
      <w:proofErr w:type="spell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progressio</w:t>
      </w:r>
      <w:proofErr w:type="spellEnd"/>
      <w:r w:rsidRPr="00B94A86">
        <w:rPr>
          <w:rFonts w:asciiTheme="minorHAnsi" w:eastAsia="Times New Roman" w:hAnsiTheme="minorHAnsi" w:cstheme="minorHAnsi"/>
          <w:color w:val="666666"/>
          <w:sz w:val="27"/>
          <w:szCs w:val="27"/>
          <w:lang w:eastAsia="fr-FR"/>
        </w:rPr>
        <w:t>” (4 avril 2017).</w:t>
      </w:r>
      <w:r w:rsidRPr="00B94A86">
        <w:rPr>
          <w:rFonts w:asciiTheme="minorHAnsi" w:eastAsia="Times New Roman" w:hAnsiTheme="minorHAnsi" w:cstheme="minorHAnsi"/>
          <w:color w:val="666666"/>
          <w:sz w:val="27"/>
          <w:szCs w:val="27"/>
          <w:lang w:eastAsia="fr-FR"/>
        </w:rPr>
        <w:br/>
        <w:t xml:space="preserve">[9] Message à la 22ème Session de la Conférence des États Parties à la Convention-Cadre des Nations Unies sur les Changements Climatiques (COP 22), (10 novembre 2016). Cf. Table Ronde </w:t>
      </w:r>
      <w:proofErr w:type="spellStart"/>
      <w:r w:rsidRPr="00B94A86">
        <w:rPr>
          <w:rFonts w:asciiTheme="minorHAnsi" w:eastAsia="Times New Roman" w:hAnsiTheme="minorHAnsi" w:cstheme="minorHAnsi"/>
          <w:color w:val="666666"/>
          <w:sz w:val="27"/>
          <w:szCs w:val="27"/>
          <w:lang w:eastAsia="fr-FR"/>
        </w:rPr>
        <w:t>Interdicastérielle</w:t>
      </w:r>
      <w:proofErr w:type="spellEnd"/>
      <w:r w:rsidRPr="00B94A86">
        <w:rPr>
          <w:rFonts w:asciiTheme="minorHAnsi" w:eastAsia="Times New Roman" w:hAnsiTheme="minorHAnsi" w:cstheme="minorHAnsi"/>
          <w:color w:val="666666"/>
          <w:sz w:val="27"/>
          <w:szCs w:val="27"/>
          <w:lang w:eastAsia="fr-FR"/>
        </w:rPr>
        <w:t xml:space="preserve"> du Saint Siège sur l’Écologie Intégrale, En chemin pour le soin de la maison commune. Cinq ans après </w:t>
      </w:r>
      <w:proofErr w:type="spellStart"/>
      <w:r w:rsidRPr="00B94A86">
        <w:rPr>
          <w:rFonts w:asciiTheme="minorHAnsi" w:eastAsia="Times New Roman" w:hAnsiTheme="minorHAnsi" w:cstheme="minorHAnsi"/>
          <w:color w:val="666666"/>
          <w:sz w:val="27"/>
          <w:szCs w:val="27"/>
          <w:lang w:eastAsia="fr-FR"/>
        </w:rPr>
        <w:lastRenderedPageBreak/>
        <w:t>Laudato</w:t>
      </w:r>
      <w:proofErr w:type="spellEnd"/>
      <w:r w:rsidRPr="00B94A86">
        <w:rPr>
          <w:rFonts w:asciiTheme="minorHAnsi" w:eastAsia="Times New Roman" w:hAnsiTheme="minorHAnsi" w:cstheme="minorHAnsi"/>
          <w:color w:val="666666"/>
          <w:sz w:val="27"/>
          <w:szCs w:val="27"/>
          <w:lang w:eastAsia="fr-FR"/>
        </w:rPr>
        <w:t xml:space="preserve"> si’, LEV, 31 mai 2020.</w:t>
      </w:r>
      <w:r w:rsidRPr="00B94A86">
        <w:rPr>
          <w:rFonts w:asciiTheme="minorHAnsi" w:eastAsia="Times New Roman" w:hAnsiTheme="minorHAnsi" w:cstheme="minorHAnsi"/>
          <w:color w:val="666666"/>
          <w:sz w:val="27"/>
          <w:szCs w:val="27"/>
          <w:lang w:eastAsia="fr-FR"/>
        </w:rPr>
        <w:br/>
        <w:t xml:space="preserve">[10] Conc. </w:t>
      </w:r>
      <w:proofErr w:type="spellStart"/>
      <w:r w:rsidRPr="00B94A86">
        <w:rPr>
          <w:rFonts w:asciiTheme="minorHAnsi" w:eastAsia="Times New Roman" w:hAnsiTheme="minorHAnsi" w:cstheme="minorHAnsi"/>
          <w:color w:val="666666"/>
          <w:sz w:val="27"/>
          <w:szCs w:val="27"/>
          <w:lang w:eastAsia="fr-FR"/>
        </w:rPr>
        <w:t>Oecum</w:t>
      </w:r>
      <w:proofErr w:type="spellEnd"/>
      <w:r w:rsidRPr="00B94A86">
        <w:rPr>
          <w:rFonts w:asciiTheme="minorHAnsi" w:eastAsia="Times New Roman" w:hAnsiTheme="minorHAnsi" w:cstheme="minorHAnsi"/>
          <w:color w:val="666666"/>
          <w:sz w:val="27"/>
          <w:szCs w:val="27"/>
          <w:lang w:eastAsia="fr-FR"/>
        </w:rPr>
        <w:t xml:space="preserve">. Vat II, </w:t>
      </w:r>
      <w:proofErr w:type="spellStart"/>
      <w:r w:rsidRPr="00B94A86">
        <w:rPr>
          <w:rFonts w:asciiTheme="minorHAnsi" w:eastAsia="Times New Roman" w:hAnsiTheme="minorHAnsi" w:cstheme="minorHAnsi"/>
          <w:color w:val="666666"/>
          <w:sz w:val="27"/>
          <w:szCs w:val="27"/>
          <w:lang w:eastAsia="fr-FR"/>
        </w:rPr>
        <w:t>Const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past</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Gaudium</w:t>
      </w:r>
      <w:proofErr w:type="spellEnd"/>
      <w:r w:rsidRPr="00B94A86">
        <w:rPr>
          <w:rFonts w:asciiTheme="minorHAnsi" w:eastAsia="Times New Roman" w:hAnsiTheme="minorHAnsi" w:cstheme="minorHAnsi"/>
          <w:color w:val="666666"/>
          <w:sz w:val="27"/>
          <w:szCs w:val="27"/>
          <w:lang w:eastAsia="fr-FR"/>
        </w:rPr>
        <w:t xml:space="preserve"> et spes, n. 26.</w:t>
      </w:r>
      <w:r w:rsidRPr="00B94A86">
        <w:rPr>
          <w:rFonts w:asciiTheme="minorHAnsi" w:eastAsia="Times New Roman" w:hAnsiTheme="minorHAnsi" w:cstheme="minorHAnsi"/>
          <w:color w:val="666666"/>
          <w:sz w:val="27"/>
          <w:szCs w:val="27"/>
          <w:lang w:eastAsia="fr-FR"/>
        </w:rPr>
        <w:br/>
        <w:t>[11] Moment extraordinaire de prière en temps d’épidémie, 27 mars 2020.</w:t>
      </w:r>
      <w:r w:rsidRPr="00B94A86">
        <w:rPr>
          <w:rFonts w:asciiTheme="minorHAnsi" w:eastAsia="Times New Roman" w:hAnsiTheme="minorHAnsi" w:cstheme="minorHAnsi"/>
          <w:color w:val="666666"/>
          <w:sz w:val="27"/>
          <w:szCs w:val="27"/>
          <w:lang w:eastAsia="fr-FR"/>
        </w:rPr>
        <w:br/>
        <w:t>[12] Ibid.</w:t>
      </w:r>
      <w:r w:rsidRPr="00B94A86">
        <w:rPr>
          <w:rFonts w:asciiTheme="minorHAnsi" w:eastAsia="Times New Roman" w:hAnsiTheme="minorHAnsi" w:cstheme="minorHAnsi"/>
          <w:color w:val="666666"/>
          <w:sz w:val="27"/>
          <w:szCs w:val="27"/>
          <w:lang w:eastAsia="fr-FR"/>
        </w:rPr>
        <w:br/>
        <w:t xml:space="preserve">[13] Cf.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Enc</w:t>
      </w:r>
      <w:proofErr w:type="spell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Fratelli</w:t>
      </w:r>
      <w:proofErr w:type="spellEnd"/>
      <w:r w:rsidRPr="00B94A86">
        <w:rPr>
          <w:rFonts w:asciiTheme="minorHAnsi" w:eastAsia="Times New Roman" w:hAnsiTheme="minorHAnsi" w:cstheme="minorHAnsi"/>
          <w:color w:val="666666"/>
          <w:sz w:val="27"/>
          <w:szCs w:val="27"/>
          <w:lang w:eastAsia="fr-FR"/>
        </w:rPr>
        <w:t xml:space="preserve"> tutti (3 octobre 2020), </w:t>
      </w:r>
      <w:proofErr w:type="spellStart"/>
      <w:r w:rsidRPr="00B94A86">
        <w:rPr>
          <w:rFonts w:asciiTheme="minorHAnsi" w:eastAsia="Times New Roman" w:hAnsiTheme="minorHAnsi" w:cstheme="minorHAnsi"/>
          <w:color w:val="666666"/>
          <w:sz w:val="27"/>
          <w:szCs w:val="27"/>
          <w:lang w:eastAsia="fr-FR"/>
        </w:rPr>
        <w:t>nn</w:t>
      </w:r>
      <w:proofErr w:type="spellEnd"/>
      <w:r w:rsidRPr="00B94A86">
        <w:rPr>
          <w:rFonts w:asciiTheme="minorHAnsi" w:eastAsia="Times New Roman" w:hAnsiTheme="minorHAnsi" w:cstheme="minorHAnsi"/>
          <w:color w:val="666666"/>
          <w:sz w:val="27"/>
          <w:szCs w:val="27"/>
          <w:lang w:eastAsia="fr-FR"/>
        </w:rPr>
        <w:t>. 8.153.</w:t>
      </w:r>
      <w:r w:rsidRPr="00B94A86">
        <w:rPr>
          <w:rFonts w:asciiTheme="minorHAnsi" w:eastAsia="Times New Roman" w:hAnsiTheme="minorHAnsi" w:cstheme="minorHAnsi"/>
          <w:color w:val="666666"/>
          <w:sz w:val="27"/>
          <w:szCs w:val="27"/>
          <w:lang w:eastAsia="fr-FR"/>
        </w:rPr>
        <w:br/>
        <w:t xml:space="preserve">[14] S. Jean-Paul II,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Sollicitudo</w:t>
      </w:r>
      <w:proofErr w:type="spellEnd"/>
      <w:r w:rsidRPr="00B94A86">
        <w:rPr>
          <w:rFonts w:asciiTheme="minorHAnsi" w:eastAsia="Times New Roman" w:hAnsiTheme="minorHAnsi" w:cstheme="minorHAnsi"/>
          <w:color w:val="666666"/>
          <w:sz w:val="27"/>
          <w:szCs w:val="27"/>
          <w:lang w:eastAsia="fr-FR"/>
        </w:rPr>
        <w:t xml:space="preserve"> rei </w:t>
      </w:r>
      <w:proofErr w:type="spellStart"/>
      <w:r w:rsidRPr="00B94A86">
        <w:rPr>
          <w:rFonts w:asciiTheme="minorHAnsi" w:eastAsia="Times New Roman" w:hAnsiTheme="minorHAnsi" w:cstheme="minorHAnsi"/>
          <w:color w:val="666666"/>
          <w:sz w:val="27"/>
          <w:szCs w:val="27"/>
          <w:lang w:eastAsia="fr-FR"/>
        </w:rPr>
        <w:t>socialis</w:t>
      </w:r>
      <w:proofErr w:type="spellEnd"/>
      <w:r w:rsidRPr="00B94A86">
        <w:rPr>
          <w:rFonts w:asciiTheme="minorHAnsi" w:eastAsia="Times New Roman" w:hAnsiTheme="minorHAnsi" w:cstheme="minorHAnsi"/>
          <w:color w:val="666666"/>
          <w:sz w:val="27"/>
          <w:szCs w:val="27"/>
          <w:lang w:eastAsia="fr-FR"/>
        </w:rPr>
        <w:t xml:space="preserve"> (30 décembre 1987), n. 38.</w:t>
      </w:r>
      <w:r w:rsidRPr="00B94A86">
        <w:rPr>
          <w:rFonts w:asciiTheme="minorHAnsi" w:eastAsia="Times New Roman" w:hAnsiTheme="minorHAnsi" w:cstheme="minorHAnsi"/>
          <w:color w:val="666666"/>
          <w:sz w:val="27"/>
          <w:szCs w:val="27"/>
          <w:lang w:eastAsia="fr-FR"/>
        </w:rPr>
        <w:br/>
        <w:t xml:space="preserve">[15]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Laudato</w:t>
      </w:r>
      <w:proofErr w:type="spellEnd"/>
      <w:r w:rsidRPr="00B94A86">
        <w:rPr>
          <w:rFonts w:asciiTheme="minorHAnsi" w:eastAsia="Times New Roman" w:hAnsiTheme="minorHAnsi" w:cstheme="minorHAnsi"/>
          <w:color w:val="666666"/>
          <w:sz w:val="27"/>
          <w:szCs w:val="27"/>
          <w:lang w:eastAsia="fr-FR"/>
        </w:rPr>
        <w:t xml:space="preserve"> si’ (24 mai 2015), n. 91.</w:t>
      </w:r>
      <w:r w:rsidRPr="00B94A86">
        <w:rPr>
          <w:rFonts w:asciiTheme="minorHAnsi" w:eastAsia="Times New Roman" w:hAnsiTheme="minorHAnsi" w:cstheme="minorHAnsi"/>
          <w:color w:val="666666"/>
          <w:sz w:val="27"/>
          <w:szCs w:val="27"/>
          <w:lang w:eastAsia="fr-FR"/>
        </w:rPr>
        <w:br/>
        <w:t>[16] Conférence de l’</w:t>
      </w:r>
      <w:proofErr w:type="spellStart"/>
      <w:r w:rsidRPr="00B94A86">
        <w:rPr>
          <w:rFonts w:asciiTheme="minorHAnsi" w:eastAsia="Times New Roman" w:hAnsiTheme="minorHAnsi" w:cstheme="minorHAnsi"/>
          <w:color w:val="666666"/>
          <w:sz w:val="27"/>
          <w:szCs w:val="27"/>
          <w:lang w:eastAsia="fr-FR"/>
        </w:rPr>
        <w:t>Episcopat</w:t>
      </w:r>
      <w:proofErr w:type="spellEnd"/>
      <w:r w:rsidRPr="00B94A86">
        <w:rPr>
          <w:rFonts w:asciiTheme="minorHAnsi" w:eastAsia="Times New Roman" w:hAnsiTheme="minorHAnsi" w:cstheme="minorHAnsi"/>
          <w:color w:val="666666"/>
          <w:sz w:val="27"/>
          <w:szCs w:val="27"/>
          <w:lang w:eastAsia="fr-FR"/>
        </w:rPr>
        <w:t xml:space="preserve"> Dominicain,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past</w:t>
      </w:r>
      <w:proofErr w:type="spellEnd"/>
      <w:proofErr w:type="gramEnd"/>
      <w:r w:rsidRPr="00B94A86">
        <w:rPr>
          <w:rFonts w:asciiTheme="minorHAnsi" w:eastAsia="Times New Roman" w:hAnsiTheme="minorHAnsi" w:cstheme="minorHAnsi"/>
          <w:color w:val="666666"/>
          <w:sz w:val="27"/>
          <w:szCs w:val="27"/>
          <w:lang w:eastAsia="fr-FR"/>
        </w:rPr>
        <w:t xml:space="preserve">. Sobre la </w:t>
      </w:r>
      <w:proofErr w:type="spellStart"/>
      <w:r w:rsidRPr="00B94A86">
        <w:rPr>
          <w:rFonts w:asciiTheme="minorHAnsi" w:eastAsia="Times New Roman" w:hAnsiTheme="minorHAnsi" w:cstheme="minorHAnsi"/>
          <w:color w:val="666666"/>
          <w:sz w:val="27"/>
          <w:szCs w:val="27"/>
          <w:lang w:eastAsia="fr-FR"/>
        </w:rPr>
        <w:t>relación</w:t>
      </w:r>
      <w:proofErr w:type="spell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del</w:t>
      </w:r>
      <w:proofErr w:type="spellEnd"/>
      <w:r w:rsidRPr="00B94A86">
        <w:rPr>
          <w:rFonts w:asciiTheme="minorHAnsi" w:eastAsia="Times New Roman" w:hAnsiTheme="minorHAnsi" w:cstheme="minorHAnsi"/>
          <w:color w:val="666666"/>
          <w:sz w:val="27"/>
          <w:szCs w:val="27"/>
          <w:lang w:eastAsia="fr-FR"/>
        </w:rPr>
        <w:t xml:space="preserve"> hombre con la </w:t>
      </w:r>
      <w:proofErr w:type="spellStart"/>
      <w:r w:rsidRPr="00B94A86">
        <w:rPr>
          <w:rFonts w:asciiTheme="minorHAnsi" w:eastAsia="Times New Roman" w:hAnsiTheme="minorHAnsi" w:cstheme="minorHAnsi"/>
          <w:color w:val="666666"/>
          <w:sz w:val="27"/>
          <w:szCs w:val="27"/>
          <w:lang w:eastAsia="fr-FR"/>
        </w:rPr>
        <w:t>naturaleza</w:t>
      </w:r>
      <w:proofErr w:type="spellEnd"/>
      <w:r w:rsidRPr="00B94A86">
        <w:rPr>
          <w:rFonts w:asciiTheme="minorHAnsi" w:eastAsia="Times New Roman" w:hAnsiTheme="minorHAnsi" w:cstheme="minorHAnsi"/>
          <w:color w:val="666666"/>
          <w:sz w:val="27"/>
          <w:szCs w:val="27"/>
          <w:lang w:eastAsia="fr-FR"/>
        </w:rPr>
        <w:t xml:space="preserve"> (21 janvier 1987) ; cf.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Laudato</w:t>
      </w:r>
      <w:proofErr w:type="spellEnd"/>
      <w:r w:rsidRPr="00B94A86">
        <w:rPr>
          <w:rFonts w:asciiTheme="minorHAnsi" w:eastAsia="Times New Roman" w:hAnsiTheme="minorHAnsi" w:cstheme="minorHAnsi"/>
          <w:color w:val="666666"/>
          <w:sz w:val="27"/>
          <w:szCs w:val="27"/>
          <w:lang w:eastAsia="fr-FR"/>
        </w:rPr>
        <w:t xml:space="preserve"> si’ (24 mai 2015), n. 92.</w:t>
      </w:r>
      <w:r w:rsidRPr="00B94A86">
        <w:rPr>
          <w:rFonts w:asciiTheme="minorHAnsi" w:eastAsia="Times New Roman" w:hAnsiTheme="minorHAnsi" w:cstheme="minorHAnsi"/>
          <w:color w:val="666666"/>
          <w:sz w:val="27"/>
          <w:szCs w:val="27"/>
          <w:lang w:eastAsia="fr-FR"/>
        </w:rPr>
        <w:br/>
        <w:t xml:space="preserve">[17] Cf.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Fratelli</w:t>
      </w:r>
      <w:proofErr w:type="spellEnd"/>
      <w:r w:rsidRPr="00B94A86">
        <w:rPr>
          <w:rFonts w:asciiTheme="minorHAnsi" w:eastAsia="Times New Roman" w:hAnsiTheme="minorHAnsi" w:cstheme="minorHAnsi"/>
          <w:color w:val="666666"/>
          <w:sz w:val="27"/>
          <w:szCs w:val="27"/>
          <w:lang w:eastAsia="fr-FR"/>
        </w:rPr>
        <w:t xml:space="preserve"> tutti (3 octobre 2020), n. 125.</w:t>
      </w:r>
      <w:r w:rsidRPr="00B94A86">
        <w:rPr>
          <w:rFonts w:asciiTheme="minorHAnsi" w:eastAsia="Times New Roman" w:hAnsiTheme="minorHAnsi" w:cstheme="minorHAnsi"/>
          <w:color w:val="666666"/>
          <w:sz w:val="27"/>
          <w:szCs w:val="27"/>
          <w:lang w:eastAsia="fr-FR"/>
        </w:rPr>
        <w:br/>
        <w:t>[18] Ibid., n. 29.</w:t>
      </w:r>
      <w:r w:rsidRPr="00B94A86">
        <w:rPr>
          <w:rFonts w:asciiTheme="minorHAnsi" w:eastAsia="Times New Roman" w:hAnsiTheme="minorHAnsi" w:cstheme="minorHAnsi"/>
          <w:color w:val="666666"/>
          <w:sz w:val="27"/>
          <w:szCs w:val="27"/>
          <w:lang w:eastAsia="fr-FR"/>
        </w:rPr>
        <w:br/>
        <w:t>[19] Cf. Message aux participants à la Conférence internationale “Les droits humains dans le monde contemporain : conquêtes, omissions, négations”, Rome, 10-11 décembre 2018.</w:t>
      </w:r>
      <w:r w:rsidRPr="00B94A86">
        <w:rPr>
          <w:rFonts w:asciiTheme="minorHAnsi" w:eastAsia="Times New Roman" w:hAnsiTheme="minorHAnsi" w:cstheme="minorHAnsi"/>
          <w:color w:val="666666"/>
          <w:sz w:val="27"/>
          <w:szCs w:val="27"/>
          <w:lang w:eastAsia="fr-FR"/>
        </w:rPr>
        <w:br/>
        <w:t>[20] Cf. Message à la Conférence des Nations Unies pour la négociation d’un instrument juridiquement contraignant visant à interdire les armes nucléaires en vue de leur élimination complète, 23 mars 2017.</w:t>
      </w:r>
      <w:r w:rsidRPr="00B94A86">
        <w:rPr>
          <w:rFonts w:asciiTheme="minorHAnsi" w:eastAsia="Times New Roman" w:hAnsiTheme="minorHAnsi" w:cstheme="minorHAnsi"/>
          <w:color w:val="666666"/>
          <w:sz w:val="27"/>
          <w:szCs w:val="27"/>
          <w:lang w:eastAsia="fr-FR"/>
        </w:rPr>
        <w:br/>
        <w:t>[21] Message vidéo à l’occasion de la Journée Mondiale de l’Alimentation 2020, 16 octobre 2020.</w:t>
      </w:r>
      <w:r w:rsidRPr="00B94A86">
        <w:rPr>
          <w:rFonts w:asciiTheme="minorHAnsi" w:eastAsia="Times New Roman" w:hAnsiTheme="minorHAnsi" w:cstheme="minorHAnsi"/>
          <w:color w:val="666666"/>
          <w:sz w:val="27"/>
          <w:szCs w:val="27"/>
          <w:lang w:eastAsia="fr-FR"/>
        </w:rPr>
        <w:br/>
        <w:t>[22] Cf. Benoît XVI, “Éduquer les jeunes à la justice et à la paix”, Message pour la 45ème Journée Mondiale de la Paix 1er janvier 2012 (8 décembre 2011), n. 2 ; “Gagne sur l’indifférence et remporte la paix”, Message pour la 49ème Journée Mondiale de la Paix 1er janvier 2016 (8 décembre 2015), n. 6.</w:t>
      </w:r>
      <w:r w:rsidRPr="00B94A86">
        <w:rPr>
          <w:rFonts w:asciiTheme="minorHAnsi" w:eastAsia="Times New Roman" w:hAnsiTheme="minorHAnsi" w:cstheme="minorHAnsi"/>
          <w:color w:val="666666"/>
          <w:sz w:val="27"/>
          <w:szCs w:val="27"/>
          <w:lang w:eastAsia="fr-FR"/>
        </w:rPr>
        <w:br/>
        <w:t>[23] Discours aux Députés et aux Sénateurs de l’Ouganda, Kampala, 1er août 1969.</w:t>
      </w:r>
      <w:r w:rsidRPr="00B94A86">
        <w:rPr>
          <w:rFonts w:asciiTheme="minorHAnsi" w:eastAsia="Times New Roman" w:hAnsiTheme="minorHAnsi" w:cstheme="minorHAnsi"/>
          <w:color w:val="666666"/>
          <w:sz w:val="27"/>
          <w:szCs w:val="27"/>
          <w:lang w:eastAsia="fr-FR"/>
        </w:rPr>
        <w:br/>
        <w:t>[24] Message à l’occasion du lancement du Pacte Éducatif, 12 septembre 2019.</w:t>
      </w:r>
      <w:r w:rsidRPr="00B94A86">
        <w:rPr>
          <w:rFonts w:asciiTheme="minorHAnsi" w:eastAsia="Times New Roman" w:hAnsiTheme="minorHAnsi" w:cstheme="minorHAnsi"/>
          <w:color w:val="666666"/>
          <w:sz w:val="27"/>
          <w:szCs w:val="27"/>
          <w:lang w:eastAsia="fr-FR"/>
        </w:rPr>
        <w:br/>
        <w:t xml:space="preserve">[25] </w:t>
      </w:r>
      <w:proofErr w:type="spellStart"/>
      <w:r w:rsidRPr="00B94A86">
        <w:rPr>
          <w:rFonts w:asciiTheme="minorHAnsi" w:eastAsia="Times New Roman" w:hAnsiTheme="minorHAnsi" w:cstheme="minorHAnsi"/>
          <w:color w:val="666666"/>
          <w:sz w:val="27"/>
          <w:szCs w:val="27"/>
          <w:lang w:eastAsia="fr-FR"/>
        </w:rPr>
        <w:t>Lett</w:t>
      </w:r>
      <w:proofErr w:type="spellEnd"/>
      <w:r w:rsidRPr="00B94A86">
        <w:rPr>
          <w:rFonts w:asciiTheme="minorHAnsi" w:eastAsia="Times New Roman" w:hAnsiTheme="minorHAnsi" w:cstheme="minorHAnsi"/>
          <w:color w:val="666666"/>
          <w:sz w:val="27"/>
          <w:szCs w:val="27"/>
          <w:lang w:eastAsia="fr-FR"/>
        </w:rPr>
        <w:t xml:space="preserve">. </w:t>
      </w:r>
      <w:proofErr w:type="spellStart"/>
      <w:proofErr w:type="gramStart"/>
      <w:r w:rsidRPr="00B94A86">
        <w:rPr>
          <w:rFonts w:asciiTheme="minorHAnsi" w:eastAsia="Times New Roman" w:hAnsiTheme="minorHAnsi" w:cstheme="minorHAnsi"/>
          <w:color w:val="666666"/>
          <w:sz w:val="27"/>
          <w:szCs w:val="27"/>
          <w:lang w:eastAsia="fr-FR"/>
        </w:rPr>
        <w:t>enc</w:t>
      </w:r>
      <w:proofErr w:type="spellEnd"/>
      <w:proofErr w:type="gramEnd"/>
      <w:r w:rsidRPr="00B94A86">
        <w:rPr>
          <w:rFonts w:asciiTheme="minorHAnsi" w:eastAsia="Times New Roman" w:hAnsiTheme="minorHAnsi" w:cstheme="minorHAnsi"/>
          <w:color w:val="666666"/>
          <w:sz w:val="27"/>
          <w:szCs w:val="27"/>
          <w:lang w:eastAsia="fr-FR"/>
        </w:rPr>
        <w:t xml:space="preserve">. </w:t>
      </w:r>
      <w:proofErr w:type="spellStart"/>
      <w:r w:rsidRPr="00B94A86">
        <w:rPr>
          <w:rFonts w:asciiTheme="minorHAnsi" w:eastAsia="Times New Roman" w:hAnsiTheme="minorHAnsi" w:cstheme="minorHAnsi"/>
          <w:color w:val="666666"/>
          <w:sz w:val="27"/>
          <w:szCs w:val="27"/>
          <w:lang w:eastAsia="fr-FR"/>
        </w:rPr>
        <w:t>Fratelli</w:t>
      </w:r>
      <w:proofErr w:type="spellEnd"/>
      <w:r w:rsidRPr="00B94A86">
        <w:rPr>
          <w:rFonts w:asciiTheme="minorHAnsi" w:eastAsia="Times New Roman" w:hAnsiTheme="minorHAnsi" w:cstheme="minorHAnsi"/>
          <w:color w:val="666666"/>
          <w:sz w:val="27"/>
          <w:szCs w:val="27"/>
          <w:lang w:eastAsia="fr-FR"/>
        </w:rPr>
        <w:t xml:space="preserve"> tutti (3 octobre 2020), n. 225.</w:t>
      </w:r>
      <w:r w:rsidRPr="00B94A86">
        <w:rPr>
          <w:rFonts w:asciiTheme="minorHAnsi" w:eastAsia="Times New Roman" w:hAnsiTheme="minorHAnsi" w:cstheme="minorHAnsi"/>
          <w:color w:val="666666"/>
          <w:sz w:val="27"/>
          <w:szCs w:val="27"/>
          <w:lang w:eastAsia="fr-FR"/>
        </w:rPr>
        <w:br/>
        <w:t>[26] Cf. Ibid., n. 64.</w:t>
      </w:r>
      <w:r w:rsidRPr="00B94A86">
        <w:rPr>
          <w:rFonts w:asciiTheme="minorHAnsi" w:eastAsia="Times New Roman" w:hAnsiTheme="minorHAnsi" w:cstheme="minorHAnsi"/>
          <w:color w:val="666666"/>
          <w:sz w:val="27"/>
          <w:szCs w:val="27"/>
          <w:lang w:eastAsia="fr-FR"/>
        </w:rPr>
        <w:br/>
        <w:t>[27] Ibid., n. 96 ; cf. “Fraternité, fondement et route pour la paix”, Message pour la 47e Journée Mondiale de la Paix 1er janvier 2014 (8 décembre 2013), n. 1.</w:t>
      </w:r>
    </w:p>
    <w:p w14:paraId="15887B20" w14:textId="77777777" w:rsidR="003939FE" w:rsidRPr="00B94A86" w:rsidRDefault="003939FE" w:rsidP="00B94A86">
      <w:pPr>
        <w:rPr>
          <w:rFonts w:asciiTheme="minorHAnsi" w:hAnsiTheme="minorHAnsi" w:cstheme="minorHAnsi"/>
        </w:rPr>
      </w:pPr>
    </w:p>
    <w:sectPr w:rsidR="003939FE" w:rsidRPr="00B94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AEBABC48"/>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C6"/>
    <w:rsid w:val="00193728"/>
    <w:rsid w:val="001A419C"/>
    <w:rsid w:val="003163C1"/>
    <w:rsid w:val="00334AE0"/>
    <w:rsid w:val="003618AC"/>
    <w:rsid w:val="00366A8F"/>
    <w:rsid w:val="003939FE"/>
    <w:rsid w:val="0042081E"/>
    <w:rsid w:val="00446300"/>
    <w:rsid w:val="004643CB"/>
    <w:rsid w:val="00480EA9"/>
    <w:rsid w:val="00490CB3"/>
    <w:rsid w:val="005C5116"/>
    <w:rsid w:val="006549C4"/>
    <w:rsid w:val="00721966"/>
    <w:rsid w:val="00806A2A"/>
    <w:rsid w:val="00870C50"/>
    <w:rsid w:val="008B2945"/>
    <w:rsid w:val="009A52B8"/>
    <w:rsid w:val="00AF0D7C"/>
    <w:rsid w:val="00B94A86"/>
    <w:rsid w:val="00BA253E"/>
    <w:rsid w:val="00BC58A6"/>
    <w:rsid w:val="00CC4368"/>
    <w:rsid w:val="00E26B28"/>
    <w:rsid w:val="00E321AE"/>
    <w:rsid w:val="00E57C74"/>
    <w:rsid w:val="00E77BC6"/>
    <w:rsid w:val="00F7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6930"/>
  <w15:chartTrackingRefBased/>
  <w15:docId w15:val="{1EFA612C-E2D2-4655-8CD6-465FAD0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870C50"/>
    <w:pPr>
      <w:keepNext/>
      <w:keepLines/>
      <w:numPr>
        <w:numId w:val="46"/>
      </w:numPr>
      <w:spacing w:after="0" w:line="240" w:lineRule="auto"/>
      <w:jc w:val="both"/>
      <w:outlineLvl w:val="0"/>
    </w:pPr>
    <w:rPr>
      <w:rFonts w:eastAsiaTheme="minorHAnsi" w:cstheme="majorBidi"/>
      <w:b/>
      <w:szCs w:val="32"/>
    </w:rPr>
  </w:style>
  <w:style w:type="paragraph" w:styleId="Titre2">
    <w:name w:val="heading 2"/>
    <w:basedOn w:val="Normal"/>
    <w:next w:val="Normal"/>
    <w:link w:val="Titre2Car"/>
    <w:autoRedefine/>
    <w:uiPriority w:val="9"/>
    <w:unhideWhenUsed/>
    <w:qFormat/>
    <w:rsid w:val="00870C50"/>
    <w:pPr>
      <w:keepNext/>
      <w:keepLines/>
      <w:numPr>
        <w:ilvl w:val="1"/>
        <w:numId w:val="41"/>
      </w:numPr>
      <w:spacing w:after="0" w:line="240" w:lineRule="auto"/>
      <w:ind w:left="1154"/>
      <w:jc w:val="both"/>
      <w:outlineLvl w:val="1"/>
    </w:pPr>
    <w:rPr>
      <w:rFonts w:eastAsia="Times New Roman" w:cstheme="majorBidi"/>
      <w:b/>
      <w:szCs w:val="26"/>
      <w:lang w:eastAsia="fr-FR"/>
    </w:rPr>
  </w:style>
  <w:style w:type="paragraph" w:styleId="Titre3">
    <w:name w:val="heading 3"/>
    <w:basedOn w:val="Titre2"/>
    <w:next w:val="Normal"/>
    <w:link w:val="Titre3Car"/>
    <w:autoRedefine/>
    <w:uiPriority w:val="9"/>
    <w:unhideWhenUsed/>
    <w:qFormat/>
    <w:rsid w:val="00870C50"/>
    <w:pPr>
      <w:numPr>
        <w:ilvl w:val="2"/>
        <w:numId w:val="46"/>
      </w:numPr>
      <w:outlineLvl w:val="2"/>
    </w:pPr>
  </w:style>
  <w:style w:type="paragraph" w:styleId="Titre4">
    <w:name w:val="heading 4"/>
    <w:basedOn w:val="Titre"/>
    <w:next w:val="Normal"/>
    <w:link w:val="Titre4Car"/>
    <w:autoRedefine/>
    <w:uiPriority w:val="9"/>
    <w:unhideWhenUsed/>
    <w:qFormat/>
    <w:rsid w:val="00870C50"/>
    <w:pPr>
      <w:numPr>
        <w:ilvl w:val="3"/>
        <w:numId w:val="46"/>
      </w:numPr>
      <w:outlineLvl w:val="3"/>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0C50"/>
    <w:rPr>
      <w:rFonts w:ascii="Calibri" w:hAnsi="Calibri" w:cstheme="majorBidi"/>
      <w:b/>
      <w:sz w:val="24"/>
      <w:szCs w:val="32"/>
    </w:rPr>
  </w:style>
  <w:style w:type="character" w:customStyle="1" w:styleId="Titre2Car">
    <w:name w:val="Titre 2 Car"/>
    <w:basedOn w:val="Policepardfaut"/>
    <w:link w:val="Titre2"/>
    <w:uiPriority w:val="9"/>
    <w:rsid w:val="00870C50"/>
    <w:rPr>
      <w:rFonts w:ascii="Calibri" w:eastAsia="Times New Roman" w:hAnsi="Calibri" w:cstheme="majorBidi"/>
      <w:b/>
      <w:sz w:val="24"/>
      <w:szCs w:val="26"/>
      <w:lang w:eastAsia="fr-FR"/>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b/>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B94A86"/>
    <w:rPr>
      <w:color w:val="0563C1" w:themeColor="hyperlink"/>
      <w:u w:val="single"/>
    </w:rPr>
  </w:style>
  <w:style w:type="character" w:styleId="Mentionnonrsolue">
    <w:name w:val="Unresolved Mention"/>
    <w:basedOn w:val="Policepardfaut"/>
    <w:uiPriority w:val="99"/>
    <w:semiHidden/>
    <w:unhideWhenUsed/>
    <w:rsid w:val="00B9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9500">
      <w:bodyDiv w:val="1"/>
      <w:marLeft w:val="0"/>
      <w:marRight w:val="0"/>
      <w:marTop w:val="0"/>
      <w:marBottom w:val="0"/>
      <w:divBdr>
        <w:top w:val="none" w:sz="0" w:space="0" w:color="auto"/>
        <w:left w:val="none" w:sz="0" w:space="0" w:color="auto"/>
        <w:bottom w:val="none" w:sz="0" w:space="0" w:color="auto"/>
        <w:right w:val="none" w:sz="0" w:space="0" w:color="auto"/>
      </w:divBdr>
      <w:divsChild>
        <w:div w:id="1025208982">
          <w:marLeft w:val="0"/>
          <w:marRight w:val="0"/>
          <w:marTop w:val="0"/>
          <w:marBottom w:val="450"/>
          <w:divBdr>
            <w:top w:val="none" w:sz="0" w:space="0" w:color="auto"/>
            <w:left w:val="none" w:sz="0" w:space="0" w:color="auto"/>
            <w:bottom w:val="none" w:sz="0" w:space="0" w:color="auto"/>
            <w:right w:val="none" w:sz="0" w:space="0" w:color="auto"/>
          </w:divBdr>
        </w:div>
        <w:div w:id="56828801">
          <w:marLeft w:val="0"/>
          <w:marRight w:val="0"/>
          <w:marTop w:val="0"/>
          <w:marBottom w:val="0"/>
          <w:divBdr>
            <w:top w:val="none" w:sz="0" w:space="0" w:color="auto"/>
            <w:left w:val="none" w:sz="0" w:space="0" w:color="auto"/>
            <w:bottom w:val="none" w:sz="0" w:space="0" w:color="auto"/>
            <w:right w:val="none" w:sz="0" w:space="0" w:color="auto"/>
          </w:divBdr>
        </w:div>
        <w:div w:id="1534229773">
          <w:marLeft w:val="0"/>
          <w:marRight w:val="0"/>
          <w:marTop w:val="0"/>
          <w:marBottom w:val="0"/>
          <w:divBdr>
            <w:top w:val="none" w:sz="0" w:space="0" w:color="auto"/>
            <w:left w:val="none" w:sz="0" w:space="0" w:color="auto"/>
            <w:bottom w:val="none" w:sz="0" w:space="0" w:color="auto"/>
            <w:right w:val="none" w:sz="0" w:space="0" w:color="auto"/>
          </w:divBdr>
          <w:divsChild>
            <w:div w:id="329215696">
              <w:marLeft w:val="0"/>
              <w:marRight w:val="0"/>
              <w:marTop w:val="0"/>
              <w:marBottom w:val="0"/>
              <w:divBdr>
                <w:top w:val="none" w:sz="0" w:space="0" w:color="auto"/>
                <w:left w:val="none" w:sz="0" w:space="0" w:color="auto"/>
                <w:bottom w:val="none" w:sz="0" w:space="0" w:color="auto"/>
                <w:right w:val="none" w:sz="0" w:space="0" w:color="auto"/>
              </w:divBdr>
            </w:div>
          </w:divsChild>
        </w:div>
        <w:div w:id="447548255">
          <w:marLeft w:val="0"/>
          <w:marRight w:val="0"/>
          <w:marTop w:val="0"/>
          <w:marBottom w:val="0"/>
          <w:divBdr>
            <w:top w:val="none" w:sz="0" w:space="0" w:color="auto"/>
            <w:left w:val="none" w:sz="0" w:space="0" w:color="auto"/>
            <w:bottom w:val="none" w:sz="0" w:space="0" w:color="auto"/>
            <w:right w:val="none" w:sz="0" w:space="0" w:color="auto"/>
          </w:divBdr>
        </w:div>
      </w:divsChild>
    </w:div>
    <w:div w:id="1311400897">
      <w:bodyDiv w:val="1"/>
      <w:marLeft w:val="0"/>
      <w:marRight w:val="0"/>
      <w:marTop w:val="0"/>
      <w:marBottom w:val="0"/>
      <w:divBdr>
        <w:top w:val="none" w:sz="0" w:space="0" w:color="auto"/>
        <w:left w:val="none" w:sz="0" w:space="0" w:color="auto"/>
        <w:bottom w:val="none" w:sz="0" w:space="0" w:color="auto"/>
        <w:right w:val="none" w:sz="0" w:space="0" w:color="auto"/>
      </w:divBdr>
      <w:divsChild>
        <w:div w:id="1336954835">
          <w:marLeft w:val="0"/>
          <w:marRight w:val="0"/>
          <w:marTop w:val="0"/>
          <w:marBottom w:val="450"/>
          <w:divBdr>
            <w:top w:val="none" w:sz="0" w:space="0" w:color="auto"/>
            <w:left w:val="none" w:sz="0" w:space="0" w:color="auto"/>
            <w:bottom w:val="none" w:sz="0" w:space="0" w:color="auto"/>
            <w:right w:val="none" w:sz="0" w:space="0" w:color="auto"/>
          </w:divBdr>
        </w:div>
        <w:div w:id="2042854365">
          <w:marLeft w:val="0"/>
          <w:marRight w:val="0"/>
          <w:marTop w:val="0"/>
          <w:marBottom w:val="0"/>
          <w:divBdr>
            <w:top w:val="none" w:sz="0" w:space="0" w:color="auto"/>
            <w:left w:val="none" w:sz="0" w:space="0" w:color="auto"/>
            <w:bottom w:val="none" w:sz="0" w:space="0" w:color="auto"/>
            <w:right w:val="none" w:sz="0" w:space="0" w:color="auto"/>
          </w:divBdr>
        </w:div>
        <w:div w:id="958074076">
          <w:marLeft w:val="0"/>
          <w:marRight w:val="0"/>
          <w:marTop w:val="0"/>
          <w:marBottom w:val="0"/>
          <w:divBdr>
            <w:top w:val="none" w:sz="0" w:space="0" w:color="auto"/>
            <w:left w:val="none" w:sz="0" w:space="0" w:color="auto"/>
            <w:bottom w:val="none" w:sz="0" w:space="0" w:color="auto"/>
            <w:right w:val="none" w:sz="0" w:space="0" w:color="auto"/>
          </w:divBdr>
          <w:divsChild>
            <w:div w:id="1954552512">
              <w:marLeft w:val="0"/>
              <w:marRight w:val="0"/>
              <w:marTop w:val="0"/>
              <w:marBottom w:val="0"/>
              <w:divBdr>
                <w:top w:val="none" w:sz="0" w:space="0" w:color="auto"/>
                <w:left w:val="none" w:sz="0" w:space="0" w:color="auto"/>
                <w:bottom w:val="none" w:sz="0" w:space="0" w:color="auto"/>
                <w:right w:val="none" w:sz="0" w:space="0" w:color="auto"/>
              </w:divBdr>
            </w:div>
          </w:divsChild>
        </w:div>
        <w:div w:id="1543522431">
          <w:marLeft w:val="0"/>
          <w:marRight w:val="0"/>
          <w:marTop w:val="0"/>
          <w:marBottom w:val="0"/>
          <w:divBdr>
            <w:top w:val="none" w:sz="0" w:space="0" w:color="auto"/>
            <w:left w:val="none" w:sz="0" w:space="0" w:color="auto"/>
            <w:bottom w:val="none" w:sz="0" w:space="0" w:color="auto"/>
            <w:right w:val="none" w:sz="0" w:space="0" w:color="auto"/>
          </w:divBdr>
        </w:div>
      </w:divsChild>
    </w:div>
    <w:div w:id="1598057433">
      <w:bodyDiv w:val="1"/>
      <w:marLeft w:val="0"/>
      <w:marRight w:val="0"/>
      <w:marTop w:val="0"/>
      <w:marBottom w:val="0"/>
      <w:divBdr>
        <w:top w:val="none" w:sz="0" w:space="0" w:color="auto"/>
        <w:left w:val="none" w:sz="0" w:space="0" w:color="auto"/>
        <w:bottom w:val="none" w:sz="0" w:space="0" w:color="auto"/>
        <w:right w:val="none" w:sz="0" w:space="0" w:color="auto"/>
      </w:divBdr>
      <w:divsChild>
        <w:div w:id="1873571177">
          <w:marLeft w:val="0"/>
          <w:marRight w:val="0"/>
          <w:marTop w:val="0"/>
          <w:marBottom w:val="450"/>
          <w:divBdr>
            <w:top w:val="none" w:sz="0" w:space="0" w:color="auto"/>
            <w:left w:val="none" w:sz="0" w:space="0" w:color="auto"/>
            <w:bottom w:val="none" w:sz="0" w:space="0" w:color="auto"/>
            <w:right w:val="none" w:sz="0" w:space="0" w:color="auto"/>
          </w:divBdr>
        </w:div>
        <w:div w:id="1800415885">
          <w:marLeft w:val="0"/>
          <w:marRight w:val="0"/>
          <w:marTop w:val="0"/>
          <w:marBottom w:val="0"/>
          <w:divBdr>
            <w:top w:val="none" w:sz="0" w:space="0" w:color="auto"/>
            <w:left w:val="none" w:sz="0" w:space="0" w:color="auto"/>
            <w:bottom w:val="none" w:sz="0" w:space="0" w:color="auto"/>
            <w:right w:val="none" w:sz="0" w:space="0" w:color="auto"/>
          </w:divBdr>
        </w:div>
        <w:div w:id="671225544">
          <w:marLeft w:val="0"/>
          <w:marRight w:val="0"/>
          <w:marTop w:val="0"/>
          <w:marBottom w:val="0"/>
          <w:divBdr>
            <w:top w:val="none" w:sz="0" w:space="0" w:color="auto"/>
            <w:left w:val="none" w:sz="0" w:space="0" w:color="auto"/>
            <w:bottom w:val="none" w:sz="0" w:space="0" w:color="auto"/>
            <w:right w:val="none" w:sz="0" w:space="0" w:color="auto"/>
          </w:divBdr>
          <w:divsChild>
            <w:div w:id="159657911">
              <w:marLeft w:val="0"/>
              <w:marRight w:val="0"/>
              <w:marTop w:val="0"/>
              <w:marBottom w:val="0"/>
              <w:divBdr>
                <w:top w:val="none" w:sz="0" w:space="0" w:color="auto"/>
                <w:left w:val="none" w:sz="0" w:space="0" w:color="auto"/>
                <w:bottom w:val="none" w:sz="0" w:space="0" w:color="auto"/>
                <w:right w:val="none" w:sz="0" w:space="0" w:color="auto"/>
              </w:divBdr>
            </w:div>
          </w:divsChild>
        </w:div>
        <w:div w:id="207396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3572</Words>
  <Characters>19649</Characters>
  <Application>Microsoft Office Word</Application>
  <DocSecurity>0</DocSecurity>
  <Lines>163</Lines>
  <Paragraphs>46</Paragraphs>
  <ScaleCrop>false</ScaleCrop>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2020-12-18T08:06:00Z</dcterms:created>
  <dcterms:modified xsi:type="dcterms:W3CDTF">2020-12-18T08:07:00Z</dcterms:modified>
</cp:coreProperties>
</file>