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E9591" w14:textId="4944E301" w:rsidR="002D7A36" w:rsidRDefault="002D7A36" w:rsidP="002D7A36">
      <w:pPr>
        <w:jc w:val="center"/>
        <w:rPr>
          <w:b/>
          <w:bCs/>
          <w:sz w:val="32"/>
          <w:szCs w:val="32"/>
        </w:rPr>
      </w:pPr>
      <w:r w:rsidRPr="002D7A36">
        <w:rPr>
          <w:b/>
          <w:bCs/>
          <w:sz w:val="32"/>
          <w:szCs w:val="32"/>
        </w:rPr>
        <w:t>Catéchèse sur la Lettre aux Galates – 4. La Loi de Moïse</w:t>
      </w:r>
    </w:p>
    <w:p w14:paraId="72C57D6B" w14:textId="77777777" w:rsidR="002D7A36" w:rsidRPr="002D7A36" w:rsidRDefault="002D7A36" w:rsidP="002D7A36">
      <w:pPr>
        <w:jc w:val="center"/>
        <w:rPr>
          <w:sz w:val="32"/>
          <w:szCs w:val="32"/>
        </w:rPr>
      </w:pPr>
    </w:p>
    <w:p w14:paraId="7F8CA806" w14:textId="77777777" w:rsidR="002D7A36" w:rsidRPr="002D7A36" w:rsidRDefault="002D7A36" w:rsidP="002D7A36">
      <w:pPr>
        <w:jc w:val="both"/>
        <w:rPr>
          <w:sz w:val="24"/>
          <w:szCs w:val="24"/>
        </w:rPr>
      </w:pPr>
      <w:r w:rsidRPr="002D7A36">
        <w:rPr>
          <w:i/>
          <w:iCs/>
          <w:sz w:val="24"/>
          <w:szCs w:val="24"/>
        </w:rPr>
        <w:t xml:space="preserve">Frères et sœurs, </w:t>
      </w:r>
      <w:proofErr w:type="gramStart"/>
      <w:r w:rsidRPr="002D7A36">
        <w:rPr>
          <w:i/>
          <w:iCs/>
          <w:sz w:val="24"/>
          <w:szCs w:val="24"/>
        </w:rPr>
        <w:t>bonjour!</w:t>
      </w:r>
      <w:proofErr w:type="gramEnd"/>
    </w:p>
    <w:p w14:paraId="5216F1E7" w14:textId="77777777" w:rsidR="002D7A36" w:rsidRPr="002D7A36" w:rsidRDefault="002D7A36" w:rsidP="002D7A36">
      <w:pPr>
        <w:jc w:val="both"/>
        <w:rPr>
          <w:sz w:val="24"/>
          <w:szCs w:val="24"/>
        </w:rPr>
      </w:pPr>
      <w:proofErr w:type="gramStart"/>
      <w:r w:rsidRPr="002D7A36">
        <w:rPr>
          <w:sz w:val="24"/>
          <w:szCs w:val="24"/>
        </w:rPr>
        <w:t>«Alors</w:t>
      </w:r>
      <w:proofErr w:type="gramEnd"/>
      <w:r w:rsidRPr="002D7A36">
        <w:rPr>
          <w:sz w:val="24"/>
          <w:szCs w:val="24"/>
        </w:rPr>
        <w:t xml:space="preserve"> pourquoi la Loi ?» (</w:t>
      </w:r>
      <w:r w:rsidRPr="002D7A36">
        <w:rPr>
          <w:i/>
          <w:iCs/>
          <w:sz w:val="24"/>
          <w:szCs w:val="24"/>
        </w:rPr>
        <w:t>Ga</w:t>
      </w:r>
      <w:r w:rsidRPr="002D7A36">
        <w:rPr>
          <w:sz w:val="24"/>
          <w:szCs w:val="24"/>
        </w:rPr>
        <w:t xml:space="preserve"> 3,19). Voilà l’interrogation que, en suivant saint Paul, nous voulons approfondir aujourd’hui, pour reconnaître la nouveauté de la vie chrétienne animée par l’Esprit Saint. Mais s’il y a l’Esprit Saint, s’il y a Jésus qui nous a rachetés, pourquoi la </w:t>
      </w:r>
      <w:proofErr w:type="gramStart"/>
      <w:r w:rsidRPr="002D7A36">
        <w:rPr>
          <w:sz w:val="24"/>
          <w:szCs w:val="24"/>
        </w:rPr>
        <w:t>Loi?</w:t>
      </w:r>
      <w:proofErr w:type="gramEnd"/>
      <w:r w:rsidRPr="002D7A36">
        <w:rPr>
          <w:sz w:val="24"/>
          <w:szCs w:val="24"/>
        </w:rPr>
        <w:t xml:space="preserve"> Aujourd’hui, nous devons réfléchir sur cela. L’Apôtre </w:t>
      </w:r>
      <w:proofErr w:type="gramStart"/>
      <w:r w:rsidRPr="002D7A36">
        <w:rPr>
          <w:sz w:val="24"/>
          <w:szCs w:val="24"/>
        </w:rPr>
        <w:t>écrit:</w:t>
      </w:r>
      <w:proofErr w:type="gramEnd"/>
      <w:r w:rsidRPr="002D7A36">
        <w:rPr>
          <w:sz w:val="24"/>
          <w:szCs w:val="24"/>
        </w:rPr>
        <w:t xml:space="preserve"> «Mais si l’Esprit vous anime, vous n’êtes pas sous la Loi» (</w:t>
      </w:r>
      <w:r w:rsidRPr="002D7A36">
        <w:rPr>
          <w:i/>
          <w:iCs/>
          <w:sz w:val="24"/>
          <w:szCs w:val="24"/>
        </w:rPr>
        <w:t>Ga</w:t>
      </w:r>
      <w:r w:rsidRPr="002D7A36">
        <w:rPr>
          <w:sz w:val="24"/>
          <w:szCs w:val="24"/>
        </w:rPr>
        <w:t xml:space="preserve"> 5,18). En revanche, les détracteurs de Paul soutenaient que les Galates auraient dû suivre la Loi pour être sauvés. Ils revenaient en arrière. Ils étaient comme nostalgiques d’autres temps, des temps avant Jésus Christ. L’apôtre n’est pas du tout d’accord. Ce n’est pas dans ces termes qu’il s’était accordé avec les autres apôtres à Jérusalem. Il se rappelle bien des paroles de Pierre quand il </w:t>
      </w:r>
      <w:proofErr w:type="gramStart"/>
      <w:r w:rsidRPr="002D7A36">
        <w:rPr>
          <w:sz w:val="24"/>
          <w:szCs w:val="24"/>
        </w:rPr>
        <w:t>soutenait:</w:t>
      </w:r>
      <w:proofErr w:type="gramEnd"/>
      <w:r w:rsidRPr="002D7A36">
        <w:rPr>
          <w:sz w:val="24"/>
          <w:szCs w:val="24"/>
        </w:rPr>
        <w:t xml:space="preserve"> «Pourquoi donc maintenant tentez-vous Dieu en voulant imposer aux disciples un joug que ni nos pères ni nous-mêmes n’avons eu la force de porter?» (</w:t>
      </w:r>
      <w:proofErr w:type="spellStart"/>
      <w:r w:rsidRPr="002D7A36">
        <w:rPr>
          <w:i/>
          <w:iCs/>
          <w:sz w:val="24"/>
          <w:szCs w:val="24"/>
        </w:rPr>
        <w:t>Ac</w:t>
      </w:r>
      <w:proofErr w:type="spellEnd"/>
      <w:r w:rsidRPr="002D7A36">
        <w:rPr>
          <w:sz w:val="24"/>
          <w:szCs w:val="24"/>
        </w:rPr>
        <w:t> 15,10). Les dispositions prises à la suite de ce</w:t>
      </w:r>
      <w:proofErr w:type="gramStart"/>
      <w:r w:rsidRPr="002D7A36">
        <w:rPr>
          <w:sz w:val="24"/>
          <w:szCs w:val="24"/>
        </w:rPr>
        <w:t xml:space="preserve"> «premier</w:t>
      </w:r>
      <w:proofErr w:type="gramEnd"/>
      <w:r w:rsidRPr="002D7A36">
        <w:rPr>
          <w:sz w:val="24"/>
          <w:szCs w:val="24"/>
        </w:rPr>
        <w:t xml:space="preserve"> concile» – le premier concile œcuménique avait été celui de Jérusalem et les dispositions prises par ce concile étaient très claires, et disaient: «L’Esprit Saint et nous-mêmes avons décidé de ne pas vous imposer d’autres charges que celles-ci, qui sont indispensables: vous abstenir des viandes immolées aux idoles, du sang, des chairs étouffées et des unions illégitimes» (</w:t>
      </w:r>
      <w:proofErr w:type="spellStart"/>
      <w:r w:rsidRPr="002D7A36">
        <w:rPr>
          <w:i/>
          <w:iCs/>
          <w:sz w:val="24"/>
          <w:szCs w:val="24"/>
        </w:rPr>
        <w:t>Ac</w:t>
      </w:r>
      <w:proofErr w:type="spellEnd"/>
      <w:r w:rsidRPr="002D7A36">
        <w:rPr>
          <w:sz w:val="24"/>
          <w:szCs w:val="24"/>
        </w:rPr>
        <w:t> 15, 28-29). Ce sont des choses qui touchaient le culte de Dieu, l’idolâtrie et qui touchaient également la façon de comprendre la vie de ce temps.</w:t>
      </w:r>
    </w:p>
    <w:p w14:paraId="554B1158" w14:textId="77777777" w:rsidR="002D7A36" w:rsidRPr="002D7A36" w:rsidRDefault="002D7A36" w:rsidP="002D7A36">
      <w:pPr>
        <w:jc w:val="both"/>
        <w:rPr>
          <w:sz w:val="24"/>
          <w:szCs w:val="24"/>
        </w:rPr>
      </w:pPr>
      <w:r w:rsidRPr="002D7A36">
        <w:rPr>
          <w:sz w:val="24"/>
          <w:szCs w:val="24"/>
        </w:rPr>
        <w:t>Quand Paul parle de la Loi, il fait normalement référence à la Loi mosaïque, à la Loi de Moïse, aux Dix commandements. Celle-ci était en relation avec l’Alliance que Dieu avait établie avec son peuple, un chemin pour préparer cette Alliance. Selon divers textes de l’Ancien Testament, la </w:t>
      </w:r>
      <w:r w:rsidRPr="002D7A36">
        <w:rPr>
          <w:i/>
          <w:iCs/>
          <w:sz w:val="24"/>
          <w:szCs w:val="24"/>
        </w:rPr>
        <w:t>Torah</w:t>
      </w:r>
      <w:r w:rsidRPr="002D7A36">
        <w:rPr>
          <w:sz w:val="24"/>
          <w:szCs w:val="24"/>
        </w:rPr>
        <w:t> – qui est le terme hébreu par lequel on indique la Loi – est le recueil de toutes ces prescriptions et normes que les israélites doivent observer, en vertu de l’Alliance avec Dieu. On peut trouver une synthèse efficace de ce qu’est la </w:t>
      </w:r>
      <w:r w:rsidRPr="002D7A36">
        <w:rPr>
          <w:i/>
          <w:iCs/>
          <w:sz w:val="24"/>
          <w:szCs w:val="24"/>
        </w:rPr>
        <w:t>Torah</w:t>
      </w:r>
      <w:r w:rsidRPr="002D7A36">
        <w:rPr>
          <w:sz w:val="24"/>
          <w:szCs w:val="24"/>
        </w:rPr>
        <w:t xml:space="preserve"> dans ce texte du </w:t>
      </w:r>
      <w:proofErr w:type="gramStart"/>
      <w:r w:rsidRPr="002D7A36">
        <w:rPr>
          <w:sz w:val="24"/>
          <w:szCs w:val="24"/>
        </w:rPr>
        <w:t>Deutéronome:</w:t>
      </w:r>
      <w:proofErr w:type="gramEnd"/>
      <w:r w:rsidRPr="002D7A36">
        <w:rPr>
          <w:sz w:val="24"/>
          <w:szCs w:val="24"/>
        </w:rPr>
        <w:t xml:space="preserve"> «Car de nouveau Yahvé prendra plaisir à ton bonheur, comme il avait pris plaisir au bonheur de tes pères, si tu obéis à la voix de Yahvé ton Dieu en gardant ses commandements et ses décrets, inscrits dans le livre de cette Loi, si tu reviens à Yahvé ton Dieu de tout ton cœur et de toute ton âme» (30, 9-10). L’observation de la Loi garantissait au peuple les bienfaits de l’Alliance et garantissait le lien particulier avec Dieu. Ce peuple, ces gens, ces personnes, sont liés à Dieu et font voir cette union avec Dieu dans l’accomplissement, dans l’observation de la Loi. En établissant l’Alliance avec Israël, Dieu lui avait offert la </w:t>
      </w:r>
      <w:r w:rsidRPr="002D7A36">
        <w:rPr>
          <w:i/>
          <w:iCs/>
          <w:sz w:val="24"/>
          <w:szCs w:val="24"/>
        </w:rPr>
        <w:t>Torah,</w:t>
      </w:r>
      <w:r w:rsidRPr="002D7A36">
        <w:rPr>
          <w:sz w:val="24"/>
          <w:szCs w:val="24"/>
        </w:rPr>
        <w:t xml:space="preserve"> la Loi, pour qu’il puisse comprendre sa volonté et vivre dans la justice. Pensons qu’à cette époque il y avait besoin d’une telle Loi, cela a été un grand don que Dieu a fait à son peuple, </w:t>
      </w:r>
      <w:proofErr w:type="gramStart"/>
      <w:r w:rsidRPr="002D7A36">
        <w:rPr>
          <w:sz w:val="24"/>
          <w:szCs w:val="24"/>
        </w:rPr>
        <w:t>pourquoi?</w:t>
      </w:r>
      <w:proofErr w:type="gramEnd"/>
      <w:r w:rsidRPr="002D7A36">
        <w:rPr>
          <w:sz w:val="24"/>
          <w:szCs w:val="24"/>
        </w:rPr>
        <w:t xml:space="preserve"> Parce qu’à cette époque le paganisme était partout, l’idolâtrie était partout, ainsi que les conduites humaines qui dérivent de l’idolâtrie et c’est pourquoi le grand don de Dieu à son peuple est la Loi pour aller de l’avant. Plusieurs fois, en particulier dans les livres des prophètes, on voit que le manque d’observation des préceptes de la Loi constituait une véritable trahison de l’Alliance, provoquant la réaction de la colère de Dieu. Le </w:t>
      </w:r>
      <w:r w:rsidRPr="002D7A36">
        <w:rPr>
          <w:sz w:val="24"/>
          <w:szCs w:val="24"/>
        </w:rPr>
        <w:lastRenderedPageBreak/>
        <w:t>lien entre l’Alliance et la Loi était tellement étroit que les deux réalités étaient inséparables. La Loi est l’expression qu’une personne, qu’un peuple a une alliance établie avec Dieu.</w:t>
      </w:r>
    </w:p>
    <w:p w14:paraId="3BE5426C" w14:textId="77777777" w:rsidR="002D7A36" w:rsidRPr="002D7A36" w:rsidRDefault="002D7A36" w:rsidP="002D7A36">
      <w:pPr>
        <w:jc w:val="both"/>
        <w:rPr>
          <w:sz w:val="24"/>
          <w:szCs w:val="24"/>
        </w:rPr>
      </w:pPr>
      <w:r w:rsidRPr="002D7A36">
        <w:rPr>
          <w:sz w:val="24"/>
          <w:szCs w:val="24"/>
        </w:rPr>
        <w:t>A la lumière de toute cela, il est facile de comprendre que les missionnaires qui s’étaient infiltrés parmi les Galates avaient beau jeu en soutenant que l’adhésion à l’Alliance comportait également l’observation de la Loi mosaïque, telle qu’elle était à cette époque. Toutefois, précisément sur ce point nous pouvons découvrir l’intelligence spirituelle de saint Paul et les grandes intuitions qu’il a exprimées, soutenu par la grâce reçue pour sa mission évangélisatrice.</w:t>
      </w:r>
    </w:p>
    <w:p w14:paraId="653200D3" w14:textId="77777777" w:rsidR="002D7A36" w:rsidRPr="002D7A36" w:rsidRDefault="002D7A36" w:rsidP="002D7A36">
      <w:pPr>
        <w:jc w:val="both"/>
        <w:rPr>
          <w:sz w:val="24"/>
          <w:szCs w:val="24"/>
        </w:rPr>
      </w:pPr>
      <w:r w:rsidRPr="002D7A36">
        <w:rPr>
          <w:sz w:val="24"/>
          <w:szCs w:val="24"/>
        </w:rPr>
        <w:t xml:space="preserve">L’apôtre explique aux Galates qu’en réalité, l’Alliance avec Dieu et la Loi mosaïque ne sont pas liées de manière indissoluble. Le premier élément sur lequel il s’appuie est que l’Alliance établie par Dieu avec Abraham était basée sur la foi dans l’accomplissement de la promesse et pas sur l’observation de la Loi, qui n’existait pas encore. Abraham commença à marcher des siècles avant la Loi. L’apôtre </w:t>
      </w:r>
      <w:proofErr w:type="gramStart"/>
      <w:r w:rsidRPr="002D7A36">
        <w:rPr>
          <w:sz w:val="24"/>
          <w:szCs w:val="24"/>
        </w:rPr>
        <w:t>écrit:</w:t>
      </w:r>
      <w:proofErr w:type="gramEnd"/>
      <w:r w:rsidRPr="002D7A36">
        <w:rPr>
          <w:sz w:val="24"/>
          <w:szCs w:val="24"/>
        </w:rPr>
        <w:t xml:space="preserve"> «Or voici ma pensée: un testament déjà établi par Dieu en bonne et due forme [avec Abraham], la Loi venue après quatre cent trente ans [avec Moïse] ne va pas l’infirmer, et ainsi rendre vaine la promesse. Car si on hérite en vertu de la Loi, ce n’est plus en vertu de la </w:t>
      </w:r>
      <w:proofErr w:type="gramStart"/>
      <w:r w:rsidRPr="002D7A36">
        <w:rPr>
          <w:sz w:val="24"/>
          <w:szCs w:val="24"/>
        </w:rPr>
        <w:t>promesse:</w:t>
      </w:r>
      <w:proofErr w:type="gramEnd"/>
      <w:r w:rsidRPr="002D7A36">
        <w:rPr>
          <w:sz w:val="24"/>
          <w:szCs w:val="24"/>
        </w:rPr>
        <w:t xml:space="preserve"> or c’est par une promesse que Dieu accorda sa faveur à Abraham» (</w:t>
      </w:r>
      <w:r w:rsidRPr="002D7A36">
        <w:rPr>
          <w:i/>
          <w:iCs/>
          <w:sz w:val="24"/>
          <w:szCs w:val="24"/>
        </w:rPr>
        <w:t>Ga</w:t>
      </w:r>
      <w:r w:rsidRPr="002D7A36">
        <w:rPr>
          <w:sz w:val="24"/>
          <w:szCs w:val="24"/>
        </w:rPr>
        <w:t> 3,17-18). La promesse existait avant la Loi et la promesse faite à Abraham, ensuite la Loi est venue, 430 ans plus tard. Le terme</w:t>
      </w:r>
      <w:proofErr w:type="gramStart"/>
      <w:r w:rsidRPr="002D7A36">
        <w:rPr>
          <w:sz w:val="24"/>
          <w:szCs w:val="24"/>
        </w:rPr>
        <w:t xml:space="preserve"> «promesse</w:t>
      </w:r>
      <w:proofErr w:type="gramEnd"/>
      <w:r w:rsidRPr="002D7A36">
        <w:rPr>
          <w:sz w:val="24"/>
          <w:szCs w:val="24"/>
        </w:rPr>
        <w:t>» est très important: le peuple de Dieu, nous chrétiens, nous marchons dans la vie en regardant une promesse; la promesse est précisément ce qui nous attire, qui nous attire pour aller de l’avant, à la rencontre du Seigneur.</w:t>
      </w:r>
    </w:p>
    <w:p w14:paraId="4A568574" w14:textId="77777777" w:rsidR="002D7A36" w:rsidRPr="002D7A36" w:rsidRDefault="002D7A36" w:rsidP="002D7A36">
      <w:pPr>
        <w:jc w:val="both"/>
        <w:rPr>
          <w:sz w:val="24"/>
          <w:szCs w:val="24"/>
        </w:rPr>
      </w:pPr>
      <w:r w:rsidRPr="002D7A36">
        <w:rPr>
          <w:sz w:val="24"/>
          <w:szCs w:val="24"/>
        </w:rPr>
        <w:t xml:space="preserve">Par ce raisonnement, Paul a atteint un premier </w:t>
      </w:r>
      <w:proofErr w:type="gramStart"/>
      <w:r w:rsidRPr="002D7A36">
        <w:rPr>
          <w:sz w:val="24"/>
          <w:szCs w:val="24"/>
        </w:rPr>
        <w:t>objectif:</w:t>
      </w:r>
      <w:proofErr w:type="gramEnd"/>
      <w:r w:rsidRPr="002D7A36">
        <w:rPr>
          <w:sz w:val="24"/>
          <w:szCs w:val="24"/>
        </w:rPr>
        <w:t xml:space="preserve"> la Loi n’est pas à la base de l’Alliance car elle arrivée successivement, elle était nécessaire et juste, mais auparavant, il y avait la promesse, l’Alliance.</w:t>
      </w:r>
    </w:p>
    <w:p w14:paraId="744A9512" w14:textId="77777777" w:rsidR="002D7A36" w:rsidRPr="002D7A36" w:rsidRDefault="002D7A36" w:rsidP="002D7A36">
      <w:pPr>
        <w:jc w:val="both"/>
        <w:rPr>
          <w:sz w:val="24"/>
          <w:szCs w:val="24"/>
        </w:rPr>
      </w:pPr>
      <w:r w:rsidRPr="002D7A36">
        <w:rPr>
          <w:sz w:val="24"/>
          <w:szCs w:val="24"/>
        </w:rPr>
        <w:t>Une argumentation comme celle-ci met hors-jeu ceux qui soutiennent que la Loi mosaïque est une partie constitutive de l’Alliance. Non, l’Alliance est précédente, c’est l’appel d’Abraham. En effet, la </w:t>
      </w:r>
      <w:r w:rsidRPr="002D7A36">
        <w:rPr>
          <w:i/>
          <w:iCs/>
          <w:sz w:val="24"/>
          <w:szCs w:val="24"/>
        </w:rPr>
        <w:t>Torah, </w:t>
      </w:r>
      <w:r w:rsidRPr="002D7A36">
        <w:rPr>
          <w:sz w:val="24"/>
          <w:szCs w:val="24"/>
        </w:rPr>
        <w:t>la Loi, n’est pas incluse dans la promesse faite à Abraham. Cela dit, il ne faut cependant pas penser que saint Paul était contraire à la Loi mosaïque. Non, il l’observait. Plusieurs fois, dans ses lettres, il en défend l’origine divine et soutient que celle-ci possède un rôle bien précis dans l’histoire du salut. Mais la Loi ne donne pas la vie, elle n’offre pas l’accomplissement de la promesse, car elle n’est pas dans la condition de pouvoir la réaliser. La Loi est un chemin qui te fait avancer vers la rencontre. Paul emploie un terme très important, la Loi est le</w:t>
      </w:r>
      <w:proofErr w:type="gramStart"/>
      <w:r w:rsidRPr="002D7A36">
        <w:rPr>
          <w:sz w:val="24"/>
          <w:szCs w:val="24"/>
        </w:rPr>
        <w:t xml:space="preserve"> «pédagogue</w:t>
      </w:r>
      <w:proofErr w:type="gramEnd"/>
      <w:r w:rsidRPr="002D7A36">
        <w:rPr>
          <w:sz w:val="24"/>
          <w:szCs w:val="24"/>
        </w:rPr>
        <w:t>» vers le Christ, le pédagogue vers la foi dans le Christ, c’est-à-dire le maître qui te conduit par la main à la rencontre. Celui qui cherche la vie a besoin de se tourner vers la promesse et sa réalisation dans le Christ.</w:t>
      </w:r>
    </w:p>
    <w:p w14:paraId="6C45BCE3" w14:textId="77777777" w:rsidR="002D7A36" w:rsidRPr="002D7A36" w:rsidRDefault="002D7A36" w:rsidP="002D7A36">
      <w:pPr>
        <w:jc w:val="both"/>
        <w:rPr>
          <w:sz w:val="24"/>
          <w:szCs w:val="24"/>
        </w:rPr>
      </w:pPr>
      <w:r w:rsidRPr="002D7A36">
        <w:rPr>
          <w:sz w:val="24"/>
          <w:szCs w:val="24"/>
        </w:rPr>
        <w:t xml:space="preserve">Très chers amis, cette première explication de l’apôtre Paul aux Galates présente la nouveauté radicale de la vie </w:t>
      </w:r>
      <w:proofErr w:type="gramStart"/>
      <w:r w:rsidRPr="002D7A36">
        <w:rPr>
          <w:sz w:val="24"/>
          <w:szCs w:val="24"/>
        </w:rPr>
        <w:t>chrétienne:</w:t>
      </w:r>
      <w:proofErr w:type="gramEnd"/>
      <w:r w:rsidRPr="002D7A36">
        <w:rPr>
          <w:sz w:val="24"/>
          <w:szCs w:val="24"/>
        </w:rPr>
        <w:t xml:space="preserve"> tous ceux qui ont foi dans Jésus Christ sont appelés à vivre dans l’Esprit Saint, qui libère de la Loi et, dans le même temps, la conduit à son accomplissement selon le commandement de l’amour. Cela est très important, la Loi nous conduit à Jésus. Mais certains d’entre vous peuvent me </w:t>
      </w:r>
      <w:proofErr w:type="gramStart"/>
      <w:r w:rsidRPr="002D7A36">
        <w:rPr>
          <w:sz w:val="24"/>
          <w:szCs w:val="24"/>
        </w:rPr>
        <w:t>dire:</w:t>
      </w:r>
      <w:proofErr w:type="gramEnd"/>
      <w:r w:rsidRPr="002D7A36">
        <w:rPr>
          <w:sz w:val="24"/>
          <w:szCs w:val="24"/>
        </w:rPr>
        <w:t xml:space="preserve"> «Mais, père, dites-moi une chose: cela veut dire que si je récite le Credo, je ne dois pas observer les Commandements? Non, les commandements </w:t>
      </w:r>
      <w:r w:rsidRPr="002D7A36">
        <w:rPr>
          <w:sz w:val="24"/>
          <w:szCs w:val="24"/>
        </w:rPr>
        <w:lastRenderedPageBreak/>
        <w:t>sont actuels dans le sens où ce sont des</w:t>
      </w:r>
      <w:proofErr w:type="gramStart"/>
      <w:r w:rsidRPr="002D7A36">
        <w:rPr>
          <w:sz w:val="24"/>
          <w:szCs w:val="24"/>
        </w:rPr>
        <w:t xml:space="preserve"> «pédagogues</w:t>
      </w:r>
      <w:proofErr w:type="gramEnd"/>
      <w:r w:rsidRPr="002D7A36">
        <w:rPr>
          <w:sz w:val="24"/>
          <w:szCs w:val="24"/>
        </w:rPr>
        <w:t>» qui te conduisent à la rencontre avec Jésus. Mais si tu laisses de côté la rencontre avec Jésus et que tu veux recommencer à donner plus d’importance aux commandements, cela ne va pas bien. C’était précisément le problème de ces missionnaires fondamentalistes qui se sont mêlés aux Galates pour les désorienter. Que le Seigneur nous aide à marcher sur le chemin des commandements, mais en regardant l’amour pour le Christ, vers la rencontre avec le Christ, en sachant que la rencontre avec Jésus est plus importante que tous les commandements.</w:t>
      </w:r>
    </w:p>
    <w:p w14:paraId="03AF2618" w14:textId="122F7B31" w:rsidR="008F3403" w:rsidRPr="002D7A36" w:rsidRDefault="008F3403" w:rsidP="002D7A36">
      <w:pPr>
        <w:jc w:val="both"/>
        <w:rPr>
          <w:sz w:val="24"/>
          <w:szCs w:val="24"/>
        </w:rPr>
      </w:pPr>
    </w:p>
    <w:sectPr w:rsidR="008F3403" w:rsidRPr="002D7A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042"/>
    <w:multiLevelType w:val="multilevel"/>
    <w:tmpl w:val="A9722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701B59"/>
    <w:multiLevelType w:val="multilevel"/>
    <w:tmpl w:val="9F90D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F87837"/>
    <w:multiLevelType w:val="multilevel"/>
    <w:tmpl w:val="4F6E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63595D"/>
    <w:multiLevelType w:val="multilevel"/>
    <w:tmpl w:val="2DC8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2E40DA"/>
    <w:multiLevelType w:val="multilevel"/>
    <w:tmpl w:val="3CEC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B37594"/>
    <w:multiLevelType w:val="multilevel"/>
    <w:tmpl w:val="ED9C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C03"/>
    <w:rsid w:val="00096076"/>
    <w:rsid w:val="002D7A36"/>
    <w:rsid w:val="00654C03"/>
    <w:rsid w:val="008F3403"/>
    <w:rsid w:val="00E87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7A8BA"/>
  <w15:chartTrackingRefBased/>
  <w15:docId w15:val="{9BD64E67-410E-43F5-885C-06F599EA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F3403"/>
    <w:rPr>
      <w:color w:val="0563C1" w:themeColor="hyperlink"/>
      <w:u w:val="single"/>
    </w:rPr>
  </w:style>
  <w:style w:type="character" w:styleId="Mentionnonrsolue">
    <w:name w:val="Unresolved Mention"/>
    <w:basedOn w:val="Policepardfaut"/>
    <w:uiPriority w:val="99"/>
    <w:semiHidden/>
    <w:unhideWhenUsed/>
    <w:rsid w:val="008F3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059139">
      <w:bodyDiv w:val="1"/>
      <w:marLeft w:val="0"/>
      <w:marRight w:val="0"/>
      <w:marTop w:val="0"/>
      <w:marBottom w:val="0"/>
      <w:divBdr>
        <w:top w:val="none" w:sz="0" w:space="0" w:color="auto"/>
        <w:left w:val="none" w:sz="0" w:space="0" w:color="auto"/>
        <w:bottom w:val="none" w:sz="0" w:space="0" w:color="auto"/>
        <w:right w:val="none" w:sz="0" w:space="0" w:color="auto"/>
      </w:divBdr>
    </w:div>
    <w:div w:id="896167485">
      <w:bodyDiv w:val="1"/>
      <w:marLeft w:val="0"/>
      <w:marRight w:val="0"/>
      <w:marTop w:val="0"/>
      <w:marBottom w:val="0"/>
      <w:divBdr>
        <w:top w:val="none" w:sz="0" w:space="0" w:color="auto"/>
        <w:left w:val="none" w:sz="0" w:space="0" w:color="auto"/>
        <w:bottom w:val="none" w:sz="0" w:space="0" w:color="auto"/>
        <w:right w:val="none" w:sz="0" w:space="0" w:color="auto"/>
      </w:divBdr>
      <w:divsChild>
        <w:div w:id="1354724141">
          <w:marLeft w:val="0"/>
          <w:marRight w:val="0"/>
          <w:marTop w:val="0"/>
          <w:marBottom w:val="0"/>
          <w:divBdr>
            <w:top w:val="none" w:sz="0" w:space="0" w:color="auto"/>
            <w:left w:val="none" w:sz="0" w:space="0" w:color="auto"/>
            <w:bottom w:val="none" w:sz="0" w:space="0" w:color="auto"/>
            <w:right w:val="none" w:sz="0" w:space="0" w:color="auto"/>
          </w:divBdr>
          <w:divsChild>
            <w:div w:id="1132557903">
              <w:marLeft w:val="0"/>
              <w:marRight w:val="0"/>
              <w:marTop w:val="225"/>
              <w:marBottom w:val="0"/>
              <w:divBdr>
                <w:top w:val="none" w:sz="0" w:space="0" w:color="auto"/>
                <w:left w:val="none" w:sz="0" w:space="0" w:color="auto"/>
                <w:bottom w:val="none" w:sz="0" w:space="0" w:color="auto"/>
                <w:right w:val="none" w:sz="0" w:space="0" w:color="auto"/>
              </w:divBdr>
            </w:div>
            <w:div w:id="1710952607">
              <w:marLeft w:val="0"/>
              <w:marRight w:val="0"/>
              <w:marTop w:val="450"/>
              <w:marBottom w:val="225"/>
              <w:divBdr>
                <w:top w:val="none" w:sz="0" w:space="0" w:color="auto"/>
                <w:left w:val="none" w:sz="0" w:space="0" w:color="auto"/>
                <w:bottom w:val="none" w:sz="0" w:space="0" w:color="auto"/>
                <w:right w:val="none" w:sz="0" w:space="0" w:color="auto"/>
              </w:divBdr>
              <w:divsChild>
                <w:div w:id="1861161154">
                  <w:marLeft w:val="0"/>
                  <w:marRight w:val="0"/>
                  <w:marTop w:val="0"/>
                  <w:marBottom w:val="0"/>
                  <w:divBdr>
                    <w:top w:val="none" w:sz="0" w:space="0" w:color="auto"/>
                    <w:left w:val="none" w:sz="0" w:space="0" w:color="auto"/>
                    <w:bottom w:val="none" w:sz="0" w:space="0" w:color="auto"/>
                    <w:right w:val="none" w:sz="0" w:space="0" w:color="auto"/>
                  </w:divBdr>
                  <w:divsChild>
                    <w:div w:id="67804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33314">
              <w:marLeft w:val="0"/>
              <w:marRight w:val="0"/>
              <w:marTop w:val="0"/>
              <w:marBottom w:val="0"/>
              <w:divBdr>
                <w:top w:val="none" w:sz="0" w:space="0" w:color="auto"/>
                <w:left w:val="none" w:sz="0" w:space="0" w:color="auto"/>
                <w:bottom w:val="none" w:sz="0" w:space="0" w:color="auto"/>
                <w:right w:val="none" w:sz="0" w:space="0" w:color="auto"/>
              </w:divBdr>
            </w:div>
            <w:div w:id="1147285071">
              <w:marLeft w:val="0"/>
              <w:marRight w:val="0"/>
              <w:marTop w:val="0"/>
              <w:marBottom w:val="0"/>
              <w:divBdr>
                <w:top w:val="none" w:sz="0" w:space="0" w:color="auto"/>
                <w:left w:val="none" w:sz="0" w:space="0" w:color="auto"/>
                <w:bottom w:val="none" w:sz="0" w:space="0" w:color="auto"/>
                <w:right w:val="none" w:sz="0" w:space="0" w:color="auto"/>
              </w:divBdr>
              <w:divsChild>
                <w:div w:id="1866286144">
                  <w:marLeft w:val="-1425"/>
                  <w:marRight w:val="0"/>
                  <w:marTop w:val="0"/>
                  <w:marBottom w:val="0"/>
                  <w:divBdr>
                    <w:top w:val="none" w:sz="0" w:space="0" w:color="auto"/>
                    <w:left w:val="none" w:sz="0" w:space="0" w:color="auto"/>
                    <w:bottom w:val="none" w:sz="0" w:space="0" w:color="auto"/>
                    <w:right w:val="none" w:sz="0" w:space="0" w:color="auto"/>
                  </w:divBdr>
                  <w:divsChild>
                    <w:div w:id="935674794">
                      <w:marLeft w:val="0"/>
                      <w:marRight w:val="0"/>
                      <w:marTop w:val="0"/>
                      <w:marBottom w:val="0"/>
                      <w:divBdr>
                        <w:top w:val="none" w:sz="0" w:space="0" w:color="auto"/>
                        <w:left w:val="none" w:sz="0" w:space="0" w:color="auto"/>
                        <w:bottom w:val="none" w:sz="0" w:space="0" w:color="auto"/>
                        <w:right w:val="none" w:sz="0" w:space="0" w:color="auto"/>
                      </w:divBdr>
                      <w:divsChild>
                        <w:div w:id="1788310072">
                          <w:marLeft w:val="0"/>
                          <w:marRight w:val="0"/>
                          <w:marTop w:val="75"/>
                          <w:marBottom w:val="75"/>
                          <w:divBdr>
                            <w:top w:val="none" w:sz="0" w:space="0" w:color="auto"/>
                            <w:left w:val="none" w:sz="0" w:space="0" w:color="auto"/>
                            <w:bottom w:val="none" w:sz="0" w:space="0" w:color="auto"/>
                            <w:right w:val="none" w:sz="0" w:space="0" w:color="auto"/>
                          </w:divBdr>
                        </w:div>
                        <w:div w:id="129440998">
                          <w:marLeft w:val="0"/>
                          <w:marRight w:val="0"/>
                          <w:marTop w:val="75"/>
                          <w:marBottom w:val="75"/>
                          <w:divBdr>
                            <w:top w:val="none" w:sz="0" w:space="0" w:color="auto"/>
                            <w:left w:val="none" w:sz="0" w:space="0" w:color="auto"/>
                            <w:bottom w:val="none" w:sz="0" w:space="0" w:color="auto"/>
                            <w:right w:val="none" w:sz="0" w:space="0" w:color="auto"/>
                          </w:divBdr>
                        </w:div>
                        <w:div w:id="118956673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3688834">
                  <w:marLeft w:val="0"/>
                  <w:marRight w:val="0"/>
                  <w:marTop w:val="0"/>
                  <w:marBottom w:val="0"/>
                  <w:divBdr>
                    <w:top w:val="none" w:sz="0" w:space="0" w:color="auto"/>
                    <w:left w:val="none" w:sz="0" w:space="0" w:color="auto"/>
                    <w:bottom w:val="none" w:sz="0" w:space="0" w:color="auto"/>
                    <w:right w:val="none" w:sz="0" w:space="0" w:color="auto"/>
                  </w:divBdr>
                  <w:divsChild>
                    <w:div w:id="1917474893">
                      <w:marLeft w:val="0"/>
                      <w:marRight w:val="0"/>
                      <w:marTop w:val="0"/>
                      <w:marBottom w:val="0"/>
                      <w:divBdr>
                        <w:top w:val="none" w:sz="0" w:space="0" w:color="auto"/>
                        <w:left w:val="none" w:sz="0" w:space="0" w:color="auto"/>
                        <w:bottom w:val="none" w:sz="0" w:space="0" w:color="auto"/>
                        <w:right w:val="none" w:sz="0" w:space="0" w:color="auto"/>
                      </w:divBdr>
                    </w:div>
                    <w:div w:id="369308507">
                      <w:marLeft w:val="0"/>
                      <w:marRight w:val="0"/>
                      <w:marTop w:val="0"/>
                      <w:marBottom w:val="0"/>
                      <w:divBdr>
                        <w:top w:val="none" w:sz="0" w:space="0" w:color="auto"/>
                        <w:left w:val="none" w:sz="0" w:space="0" w:color="auto"/>
                        <w:bottom w:val="none" w:sz="0" w:space="0" w:color="auto"/>
                        <w:right w:val="none" w:sz="0" w:space="0" w:color="auto"/>
                      </w:divBdr>
                    </w:div>
                    <w:div w:id="1090469780">
                      <w:marLeft w:val="0"/>
                      <w:marRight w:val="0"/>
                      <w:marTop w:val="0"/>
                      <w:marBottom w:val="0"/>
                      <w:divBdr>
                        <w:top w:val="none" w:sz="0" w:space="0" w:color="auto"/>
                        <w:left w:val="none" w:sz="0" w:space="0" w:color="auto"/>
                        <w:bottom w:val="none" w:sz="0" w:space="0" w:color="auto"/>
                        <w:right w:val="none" w:sz="0" w:space="0" w:color="auto"/>
                      </w:divBdr>
                      <w:divsChild>
                        <w:div w:id="1153370054">
                          <w:marLeft w:val="0"/>
                          <w:marRight w:val="0"/>
                          <w:marTop w:val="0"/>
                          <w:marBottom w:val="0"/>
                          <w:divBdr>
                            <w:top w:val="none" w:sz="0" w:space="0" w:color="auto"/>
                            <w:left w:val="none" w:sz="0" w:space="0" w:color="auto"/>
                            <w:bottom w:val="none" w:sz="0" w:space="0" w:color="auto"/>
                            <w:right w:val="none" w:sz="0" w:space="0" w:color="auto"/>
                          </w:divBdr>
                          <w:divsChild>
                            <w:div w:id="8441761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12833095">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 w:id="1484465638">
              <w:marLeft w:val="0"/>
              <w:marRight w:val="0"/>
              <w:marTop w:val="0"/>
              <w:marBottom w:val="0"/>
              <w:divBdr>
                <w:top w:val="none" w:sz="0" w:space="0" w:color="auto"/>
                <w:left w:val="none" w:sz="0" w:space="0" w:color="auto"/>
                <w:bottom w:val="none" w:sz="0" w:space="0" w:color="auto"/>
                <w:right w:val="none" w:sz="0" w:space="0" w:color="auto"/>
              </w:divBdr>
              <w:divsChild>
                <w:div w:id="616834415">
                  <w:marLeft w:val="0"/>
                  <w:marRight w:val="0"/>
                  <w:marTop w:val="0"/>
                  <w:marBottom w:val="375"/>
                  <w:divBdr>
                    <w:top w:val="none" w:sz="0" w:space="0" w:color="auto"/>
                    <w:left w:val="none" w:sz="0" w:space="0" w:color="auto"/>
                    <w:bottom w:val="none" w:sz="0" w:space="0" w:color="auto"/>
                    <w:right w:val="none" w:sz="0" w:space="0" w:color="auto"/>
                  </w:divBdr>
                </w:div>
                <w:div w:id="978075581">
                  <w:marLeft w:val="-120"/>
                  <w:marRight w:val="-120"/>
                  <w:marTop w:val="0"/>
                  <w:marBottom w:val="0"/>
                  <w:divBdr>
                    <w:top w:val="none" w:sz="0" w:space="0" w:color="auto"/>
                    <w:left w:val="none" w:sz="0" w:space="0" w:color="auto"/>
                    <w:bottom w:val="none" w:sz="0" w:space="0" w:color="auto"/>
                    <w:right w:val="none" w:sz="0" w:space="0" w:color="auto"/>
                  </w:divBdr>
                  <w:divsChild>
                    <w:div w:id="275911953">
                      <w:marLeft w:val="0"/>
                      <w:marRight w:val="0"/>
                      <w:marTop w:val="0"/>
                      <w:marBottom w:val="345"/>
                      <w:divBdr>
                        <w:top w:val="none" w:sz="0" w:space="0" w:color="auto"/>
                        <w:left w:val="none" w:sz="0" w:space="0" w:color="auto"/>
                        <w:bottom w:val="none" w:sz="0" w:space="0" w:color="auto"/>
                        <w:right w:val="none" w:sz="0" w:space="0" w:color="auto"/>
                      </w:divBdr>
                      <w:divsChild>
                        <w:div w:id="1899365834">
                          <w:marLeft w:val="0"/>
                          <w:marRight w:val="0"/>
                          <w:marTop w:val="0"/>
                          <w:marBottom w:val="0"/>
                          <w:divBdr>
                            <w:top w:val="none" w:sz="0" w:space="0" w:color="auto"/>
                            <w:left w:val="none" w:sz="0" w:space="0" w:color="auto"/>
                            <w:bottom w:val="none" w:sz="0" w:space="0" w:color="auto"/>
                            <w:right w:val="none" w:sz="0" w:space="0" w:color="auto"/>
                          </w:divBdr>
                        </w:div>
                        <w:div w:id="215047662">
                          <w:marLeft w:val="0"/>
                          <w:marRight w:val="0"/>
                          <w:marTop w:val="0"/>
                          <w:marBottom w:val="0"/>
                          <w:divBdr>
                            <w:top w:val="none" w:sz="0" w:space="0" w:color="auto"/>
                            <w:left w:val="none" w:sz="0" w:space="0" w:color="auto"/>
                            <w:bottom w:val="none" w:sz="0" w:space="0" w:color="auto"/>
                            <w:right w:val="none" w:sz="0" w:space="0" w:color="auto"/>
                          </w:divBdr>
                        </w:div>
                      </w:divsChild>
                    </w:div>
                    <w:div w:id="358049258">
                      <w:marLeft w:val="0"/>
                      <w:marRight w:val="0"/>
                      <w:marTop w:val="0"/>
                      <w:marBottom w:val="345"/>
                      <w:divBdr>
                        <w:top w:val="none" w:sz="0" w:space="0" w:color="auto"/>
                        <w:left w:val="none" w:sz="0" w:space="0" w:color="auto"/>
                        <w:bottom w:val="none" w:sz="0" w:space="0" w:color="auto"/>
                        <w:right w:val="none" w:sz="0" w:space="0" w:color="auto"/>
                      </w:divBdr>
                      <w:divsChild>
                        <w:div w:id="743255755">
                          <w:marLeft w:val="0"/>
                          <w:marRight w:val="0"/>
                          <w:marTop w:val="0"/>
                          <w:marBottom w:val="0"/>
                          <w:divBdr>
                            <w:top w:val="none" w:sz="0" w:space="0" w:color="auto"/>
                            <w:left w:val="none" w:sz="0" w:space="0" w:color="auto"/>
                            <w:bottom w:val="none" w:sz="0" w:space="0" w:color="auto"/>
                            <w:right w:val="none" w:sz="0" w:space="0" w:color="auto"/>
                          </w:divBdr>
                        </w:div>
                        <w:div w:id="1310405820">
                          <w:marLeft w:val="0"/>
                          <w:marRight w:val="0"/>
                          <w:marTop w:val="0"/>
                          <w:marBottom w:val="0"/>
                          <w:divBdr>
                            <w:top w:val="none" w:sz="0" w:space="0" w:color="auto"/>
                            <w:left w:val="none" w:sz="0" w:space="0" w:color="auto"/>
                            <w:bottom w:val="none" w:sz="0" w:space="0" w:color="auto"/>
                            <w:right w:val="none" w:sz="0" w:space="0" w:color="auto"/>
                          </w:divBdr>
                        </w:div>
                      </w:divsChild>
                    </w:div>
                    <w:div w:id="415588533">
                      <w:marLeft w:val="0"/>
                      <w:marRight w:val="0"/>
                      <w:marTop w:val="0"/>
                      <w:marBottom w:val="345"/>
                      <w:divBdr>
                        <w:top w:val="none" w:sz="0" w:space="0" w:color="auto"/>
                        <w:left w:val="none" w:sz="0" w:space="0" w:color="auto"/>
                        <w:bottom w:val="none" w:sz="0" w:space="0" w:color="auto"/>
                        <w:right w:val="none" w:sz="0" w:space="0" w:color="auto"/>
                      </w:divBdr>
                      <w:divsChild>
                        <w:div w:id="892085095">
                          <w:marLeft w:val="0"/>
                          <w:marRight w:val="0"/>
                          <w:marTop w:val="0"/>
                          <w:marBottom w:val="0"/>
                          <w:divBdr>
                            <w:top w:val="none" w:sz="0" w:space="0" w:color="auto"/>
                            <w:left w:val="none" w:sz="0" w:space="0" w:color="auto"/>
                            <w:bottom w:val="none" w:sz="0" w:space="0" w:color="auto"/>
                            <w:right w:val="none" w:sz="0" w:space="0" w:color="auto"/>
                          </w:divBdr>
                        </w:div>
                        <w:div w:id="774208905">
                          <w:marLeft w:val="0"/>
                          <w:marRight w:val="0"/>
                          <w:marTop w:val="0"/>
                          <w:marBottom w:val="0"/>
                          <w:divBdr>
                            <w:top w:val="none" w:sz="0" w:space="0" w:color="auto"/>
                            <w:left w:val="none" w:sz="0" w:space="0" w:color="auto"/>
                            <w:bottom w:val="none" w:sz="0" w:space="0" w:color="auto"/>
                            <w:right w:val="none" w:sz="0" w:space="0" w:color="auto"/>
                          </w:divBdr>
                        </w:div>
                      </w:divsChild>
                    </w:div>
                    <w:div w:id="676350573">
                      <w:marLeft w:val="0"/>
                      <w:marRight w:val="0"/>
                      <w:marTop w:val="0"/>
                      <w:marBottom w:val="345"/>
                      <w:divBdr>
                        <w:top w:val="none" w:sz="0" w:space="0" w:color="auto"/>
                        <w:left w:val="none" w:sz="0" w:space="0" w:color="auto"/>
                        <w:bottom w:val="none" w:sz="0" w:space="0" w:color="auto"/>
                        <w:right w:val="none" w:sz="0" w:space="0" w:color="auto"/>
                      </w:divBdr>
                      <w:divsChild>
                        <w:div w:id="149445032">
                          <w:marLeft w:val="0"/>
                          <w:marRight w:val="0"/>
                          <w:marTop w:val="0"/>
                          <w:marBottom w:val="0"/>
                          <w:divBdr>
                            <w:top w:val="none" w:sz="0" w:space="0" w:color="auto"/>
                            <w:left w:val="none" w:sz="0" w:space="0" w:color="auto"/>
                            <w:bottom w:val="none" w:sz="0" w:space="0" w:color="auto"/>
                            <w:right w:val="none" w:sz="0" w:space="0" w:color="auto"/>
                          </w:divBdr>
                        </w:div>
                        <w:div w:id="2024476931">
                          <w:marLeft w:val="0"/>
                          <w:marRight w:val="0"/>
                          <w:marTop w:val="0"/>
                          <w:marBottom w:val="0"/>
                          <w:divBdr>
                            <w:top w:val="none" w:sz="0" w:space="0" w:color="auto"/>
                            <w:left w:val="none" w:sz="0" w:space="0" w:color="auto"/>
                            <w:bottom w:val="none" w:sz="0" w:space="0" w:color="auto"/>
                            <w:right w:val="none" w:sz="0" w:space="0" w:color="auto"/>
                          </w:divBdr>
                        </w:div>
                      </w:divsChild>
                    </w:div>
                    <w:div w:id="1898512908">
                      <w:marLeft w:val="0"/>
                      <w:marRight w:val="0"/>
                      <w:marTop w:val="0"/>
                      <w:marBottom w:val="345"/>
                      <w:divBdr>
                        <w:top w:val="none" w:sz="0" w:space="0" w:color="auto"/>
                        <w:left w:val="none" w:sz="0" w:space="0" w:color="auto"/>
                        <w:bottom w:val="none" w:sz="0" w:space="0" w:color="auto"/>
                        <w:right w:val="none" w:sz="0" w:space="0" w:color="auto"/>
                      </w:divBdr>
                      <w:divsChild>
                        <w:div w:id="1347753685">
                          <w:marLeft w:val="0"/>
                          <w:marRight w:val="0"/>
                          <w:marTop w:val="0"/>
                          <w:marBottom w:val="0"/>
                          <w:divBdr>
                            <w:top w:val="none" w:sz="0" w:space="0" w:color="auto"/>
                            <w:left w:val="none" w:sz="0" w:space="0" w:color="auto"/>
                            <w:bottom w:val="none" w:sz="0" w:space="0" w:color="auto"/>
                            <w:right w:val="none" w:sz="0" w:space="0" w:color="auto"/>
                          </w:divBdr>
                        </w:div>
                        <w:div w:id="90665975">
                          <w:marLeft w:val="0"/>
                          <w:marRight w:val="0"/>
                          <w:marTop w:val="0"/>
                          <w:marBottom w:val="0"/>
                          <w:divBdr>
                            <w:top w:val="none" w:sz="0" w:space="0" w:color="auto"/>
                            <w:left w:val="none" w:sz="0" w:space="0" w:color="auto"/>
                            <w:bottom w:val="none" w:sz="0" w:space="0" w:color="auto"/>
                            <w:right w:val="none" w:sz="0" w:space="0" w:color="auto"/>
                          </w:divBdr>
                        </w:div>
                      </w:divsChild>
                    </w:div>
                    <w:div w:id="131800711">
                      <w:marLeft w:val="0"/>
                      <w:marRight w:val="0"/>
                      <w:marTop w:val="0"/>
                      <w:marBottom w:val="345"/>
                      <w:divBdr>
                        <w:top w:val="none" w:sz="0" w:space="0" w:color="auto"/>
                        <w:left w:val="none" w:sz="0" w:space="0" w:color="auto"/>
                        <w:bottom w:val="none" w:sz="0" w:space="0" w:color="auto"/>
                        <w:right w:val="none" w:sz="0" w:space="0" w:color="auto"/>
                      </w:divBdr>
                      <w:divsChild>
                        <w:div w:id="272788344">
                          <w:marLeft w:val="0"/>
                          <w:marRight w:val="0"/>
                          <w:marTop w:val="0"/>
                          <w:marBottom w:val="0"/>
                          <w:divBdr>
                            <w:top w:val="none" w:sz="0" w:space="0" w:color="auto"/>
                            <w:left w:val="none" w:sz="0" w:space="0" w:color="auto"/>
                            <w:bottom w:val="none" w:sz="0" w:space="0" w:color="auto"/>
                            <w:right w:val="none" w:sz="0" w:space="0" w:color="auto"/>
                          </w:divBdr>
                        </w:div>
                        <w:div w:id="209023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84681">
              <w:marLeft w:val="0"/>
              <w:marRight w:val="0"/>
              <w:marTop w:val="0"/>
              <w:marBottom w:val="0"/>
              <w:divBdr>
                <w:top w:val="none" w:sz="0" w:space="0" w:color="auto"/>
                <w:left w:val="none" w:sz="0" w:space="0" w:color="auto"/>
                <w:bottom w:val="none" w:sz="0" w:space="0" w:color="auto"/>
                <w:right w:val="none" w:sz="0" w:space="0" w:color="auto"/>
              </w:divBdr>
              <w:divsChild>
                <w:div w:id="178403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825154">
          <w:marLeft w:val="0"/>
          <w:marRight w:val="0"/>
          <w:marTop w:val="0"/>
          <w:marBottom w:val="225"/>
          <w:divBdr>
            <w:top w:val="none" w:sz="0" w:space="0" w:color="auto"/>
            <w:left w:val="none" w:sz="0" w:space="0" w:color="auto"/>
            <w:bottom w:val="none" w:sz="0" w:space="0" w:color="auto"/>
            <w:right w:val="none" w:sz="0" w:space="0" w:color="auto"/>
          </w:divBdr>
          <w:divsChild>
            <w:div w:id="367989707">
              <w:marLeft w:val="-225"/>
              <w:marRight w:val="-225"/>
              <w:marTop w:val="0"/>
              <w:marBottom w:val="0"/>
              <w:divBdr>
                <w:top w:val="none" w:sz="0" w:space="0" w:color="auto"/>
                <w:left w:val="none" w:sz="0" w:space="0" w:color="auto"/>
                <w:bottom w:val="none" w:sz="0" w:space="0" w:color="auto"/>
                <w:right w:val="none" w:sz="0" w:space="0" w:color="auto"/>
              </w:divBdr>
              <w:divsChild>
                <w:div w:id="1997494445">
                  <w:marLeft w:val="0"/>
                  <w:marRight w:val="0"/>
                  <w:marTop w:val="0"/>
                  <w:marBottom w:val="375"/>
                  <w:divBdr>
                    <w:top w:val="none" w:sz="0" w:space="0" w:color="auto"/>
                    <w:left w:val="none" w:sz="0" w:space="0" w:color="auto"/>
                    <w:bottom w:val="none" w:sz="0" w:space="0" w:color="auto"/>
                    <w:right w:val="none" w:sz="0" w:space="0" w:color="auto"/>
                  </w:divBdr>
                  <w:divsChild>
                    <w:div w:id="1575310779">
                      <w:marLeft w:val="0"/>
                      <w:marRight w:val="180"/>
                      <w:marTop w:val="0"/>
                      <w:marBottom w:val="0"/>
                      <w:divBdr>
                        <w:top w:val="single" w:sz="6" w:space="2" w:color="000000"/>
                        <w:left w:val="none" w:sz="0" w:space="0" w:color="auto"/>
                        <w:bottom w:val="none" w:sz="0" w:space="0" w:color="auto"/>
                        <w:right w:val="none" w:sz="0" w:space="0" w:color="auto"/>
                      </w:divBdr>
                    </w:div>
                  </w:divsChild>
                </w:div>
              </w:divsChild>
            </w:div>
            <w:div w:id="322391687">
              <w:marLeft w:val="-225"/>
              <w:marRight w:val="-225"/>
              <w:marTop w:val="0"/>
              <w:marBottom w:val="0"/>
              <w:divBdr>
                <w:top w:val="none" w:sz="0" w:space="0" w:color="auto"/>
                <w:left w:val="none" w:sz="0" w:space="0" w:color="auto"/>
                <w:bottom w:val="none" w:sz="0" w:space="0" w:color="auto"/>
                <w:right w:val="none" w:sz="0" w:space="0" w:color="auto"/>
              </w:divBdr>
              <w:divsChild>
                <w:div w:id="370155863">
                  <w:marLeft w:val="0"/>
                  <w:marRight w:val="0"/>
                  <w:marTop w:val="0"/>
                  <w:marBottom w:val="375"/>
                  <w:divBdr>
                    <w:top w:val="none" w:sz="0" w:space="0" w:color="auto"/>
                    <w:left w:val="none" w:sz="0" w:space="0" w:color="auto"/>
                    <w:bottom w:val="none" w:sz="0" w:space="0" w:color="auto"/>
                    <w:right w:val="none" w:sz="0" w:space="0" w:color="auto"/>
                  </w:divBdr>
                  <w:divsChild>
                    <w:div w:id="589239498">
                      <w:marLeft w:val="0"/>
                      <w:marRight w:val="180"/>
                      <w:marTop w:val="0"/>
                      <w:marBottom w:val="0"/>
                      <w:divBdr>
                        <w:top w:val="single" w:sz="6" w:space="2" w:color="000000"/>
                        <w:left w:val="none" w:sz="0" w:space="0" w:color="auto"/>
                        <w:bottom w:val="none" w:sz="0" w:space="0" w:color="auto"/>
                        <w:right w:val="none" w:sz="0" w:space="0" w:color="auto"/>
                      </w:divBdr>
                    </w:div>
                  </w:divsChild>
                </w:div>
              </w:divsChild>
            </w:div>
            <w:div w:id="1145971685">
              <w:marLeft w:val="-225"/>
              <w:marRight w:val="-225"/>
              <w:marTop w:val="0"/>
              <w:marBottom w:val="0"/>
              <w:divBdr>
                <w:top w:val="none" w:sz="0" w:space="0" w:color="auto"/>
                <w:left w:val="none" w:sz="0" w:space="0" w:color="auto"/>
                <w:bottom w:val="none" w:sz="0" w:space="0" w:color="auto"/>
                <w:right w:val="none" w:sz="0" w:space="0" w:color="auto"/>
              </w:divBdr>
              <w:divsChild>
                <w:div w:id="1785490535">
                  <w:marLeft w:val="0"/>
                  <w:marRight w:val="0"/>
                  <w:marTop w:val="0"/>
                  <w:marBottom w:val="375"/>
                  <w:divBdr>
                    <w:top w:val="none" w:sz="0" w:space="0" w:color="auto"/>
                    <w:left w:val="none" w:sz="0" w:space="0" w:color="auto"/>
                    <w:bottom w:val="none" w:sz="0" w:space="0" w:color="auto"/>
                    <w:right w:val="none" w:sz="0" w:space="0" w:color="auto"/>
                  </w:divBdr>
                  <w:divsChild>
                    <w:div w:id="50080867">
                      <w:marLeft w:val="0"/>
                      <w:marRight w:val="180"/>
                      <w:marTop w:val="0"/>
                      <w:marBottom w:val="0"/>
                      <w:divBdr>
                        <w:top w:val="single" w:sz="6" w:space="2" w:color="000000"/>
                        <w:left w:val="none" w:sz="0" w:space="0" w:color="auto"/>
                        <w:bottom w:val="none" w:sz="0" w:space="0" w:color="auto"/>
                        <w:right w:val="none" w:sz="0" w:space="0" w:color="auto"/>
                      </w:divBdr>
                    </w:div>
                  </w:divsChild>
                </w:div>
              </w:divsChild>
            </w:div>
            <w:div w:id="384647088">
              <w:marLeft w:val="-225"/>
              <w:marRight w:val="-225"/>
              <w:marTop w:val="0"/>
              <w:marBottom w:val="0"/>
              <w:divBdr>
                <w:top w:val="none" w:sz="0" w:space="0" w:color="auto"/>
                <w:left w:val="none" w:sz="0" w:space="0" w:color="auto"/>
                <w:bottom w:val="none" w:sz="0" w:space="0" w:color="auto"/>
                <w:right w:val="none" w:sz="0" w:space="0" w:color="auto"/>
              </w:divBdr>
              <w:divsChild>
                <w:div w:id="1408309624">
                  <w:marLeft w:val="0"/>
                  <w:marRight w:val="0"/>
                  <w:marTop w:val="0"/>
                  <w:marBottom w:val="375"/>
                  <w:divBdr>
                    <w:top w:val="none" w:sz="0" w:space="0" w:color="auto"/>
                    <w:left w:val="none" w:sz="0" w:space="0" w:color="auto"/>
                    <w:bottom w:val="none" w:sz="0" w:space="0" w:color="auto"/>
                    <w:right w:val="none" w:sz="0" w:space="0" w:color="auto"/>
                  </w:divBdr>
                  <w:divsChild>
                    <w:div w:id="1125928123">
                      <w:marLeft w:val="0"/>
                      <w:marRight w:val="180"/>
                      <w:marTop w:val="0"/>
                      <w:marBottom w:val="0"/>
                      <w:divBdr>
                        <w:top w:val="single" w:sz="6" w:space="2" w:color="000000"/>
                        <w:left w:val="none" w:sz="0" w:space="0" w:color="auto"/>
                        <w:bottom w:val="none" w:sz="0" w:space="0" w:color="auto"/>
                        <w:right w:val="none" w:sz="0" w:space="0" w:color="auto"/>
                      </w:divBdr>
                    </w:div>
                  </w:divsChild>
                </w:div>
              </w:divsChild>
            </w:div>
          </w:divsChild>
        </w:div>
        <w:div w:id="1938711147">
          <w:marLeft w:val="0"/>
          <w:marRight w:val="0"/>
          <w:marTop w:val="0"/>
          <w:marBottom w:val="600"/>
          <w:divBdr>
            <w:top w:val="none" w:sz="0" w:space="0" w:color="auto"/>
            <w:left w:val="none" w:sz="0" w:space="0" w:color="auto"/>
            <w:bottom w:val="none" w:sz="0" w:space="0" w:color="auto"/>
            <w:right w:val="none" w:sz="0" w:space="0" w:color="auto"/>
          </w:divBdr>
        </w:div>
        <w:div w:id="1865512707">
          <w:marLeft w:val="0"/>
          <w:marRight w:val="0"/>
          <w:marTop w:val="0"/>
          <w:marBottom w:val="225"/>
          <w:divBdr>
            <w:top w:val="none" w:sz="0" w:space="0" w:color="auto"/>
            <w:left w:val="none" w:sz="0" w:space="0" w:color="auto"/>
            <w:bottom w:val="none" w:sz="0" w:space="0" w:color="auto"/>
            <w:right w:val="none" w:sz="0" w:space="0" w:color="auto"/>
          </w:divBdr>
          <w:divsChild>
            <w:div w:id="1725563090">
              <w:marLeft w:val="-225"/>
              <w:marRight w:val="-225"/>
              <w:marTop w:val="0"/>
              <w:marBottom w:val="0"/>
              <w:divBdr>
                <w:top w:val="none" w:sz="0" w:space="0" w:color="auto"/>
                <w:left w:val="none" w:sz="0" w:space="0" w:color="auto"/>
                <w:bottom w:val="none" w:sz="0" w:space="0" w:color="auto"/>
                <w:right w:val="none" w:sz="0" w:space="0" w:color="auto"/>
              </w:divBdr>
              <w:divsChild>
                <w:div w:id="2040930850">
                  <w:marLeft w:val="0"/>
                  <w:marRight w:val="0"/>
                  <w:marTop w:val="0"/>
                  <w:marBottom w:val="375"/>
                  <w:divBdr>
                    <w:top w:val="none" w:sz="0" w:space="0" w:color="auto"/>
                    <w:left w:val="none" w:sz="0" w:space="0" w:color="auto"/>
                    <w:bottom w:val="none" w:sz="0" w:space="0" w:color="auto"/>
                    <w:right w:val="none" w:sz="0" w:space="0" w:color="auto"/>
                  </w:divBdr>
                  <w:divsChild>
                    <w:div w:id="1543711520">
                      <w:marLeft w:val="0"/>
                      <w:marRight w:val="0"/>
                      <w:marTop w:val="0"/>
                      <w:marBottom w:val="0"/>
                      <w:divBdr>
                        <w:top w:val="none" w:sz="0" w:space="0" w:color="auto"/>
                        <w:left w:val="none" w:sz="0" w:space="0" w:color="auto"/>
                        <w:bottom w:val="none" w:sz="0" w:space="0" w:color="auto"/>
                        <w:right w:val="none" w:sz="0" w:space="0" w:color="auto"/>
                      </w:divBdr>
                      <w:divsChild>
                        <w:div w:id="922765847">
                          <w:marLeft w:val="0"/>
                          <w:marRight w:val="180"/>
                          <w:marTop w:val="0"/>
                          <w:marBottom w:val="0"/>
                          <w:divBdr>
                            <w:top w:val="single" w:sz="6" w:space="2" w:color="000000"/>
                            <w:left w:val="none" w:sz="0" w:space="0" w:color="auto"/>
                            <w:bottom w:val="none" w:sz="0" w:space="0" w:color="auto"/>
                            <w:right w:val="none" w:sz="0" w:space="0" w:color="auto"/>
                          </w:divBdr>
                        </w:div>
                        <w:div w:id="16986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36869">
                  <w:marLeft w:val="0"/>
                  <w:marRight w:val="0"/>
                  <w:marTop w:val="0"/>
                  <w:marBottom w:val="375"/>
                  <w:divBdr>
                    <w:top w:val="none" w:sz="0" w:space="0" w:color="auto"/>
                    <w:left w:val="none" w:sz="0" w:space="0" w:color="auto"/>
                    <w:bottom w:val="none" w:sz="0" w:space="0" w:color="auto"/>
                    <w:right w:val="none" w:sz="0" w:space="0" w:color="auto"/>
                  </w:divBdr>
                  <w:divsChild>
                    <w:div w:id="2100787403">
                      <w:marLeft w:val="0"/>
                      <w:marRight w:val="0"/>
                      <w:marTop w:val="0"/>
                      <w:marBottom w:val="0"/>
                      <w:divBdr>
                        <w:top w:val="none" w:sz="0" w:space="0" w:color="auto"/>
                        <w:left w:val="none" w:sz="0" w:space="0" w:color="auto"/>
                        <w:bottom w:val="none" w:sz="0" w:space="0" w:color="auto"/>
                        <w:right w:val="none" w:sz="0" w:space="0" w:color="auto"/>
                      </w:divBdr>
                      <w:divsChild>
                        <w:div w:id="201014953">
                          <w:marLeft w:val="0"/>
                          <w:marRight w:val="180"/>
                          <w:marTop w:val="0"/>
                          <w:marBottom w:val="0"/>
                          <w:divBdr>
                            <w:top w:val="single" w:sz="6" w:space="2" w:color="000000"/>
                            <w:left w:val="none" w:sz="0" w:space="0" w:color="auto"/>
                            <w:bottom w:val="none" w:sz="0" w:space="0" w:color="auto"/>
                            <w:right w:val="none" w:sz="0" w:space="0" w:color="auto"/>
                          </w:divBdr>
                        </w:div>
                        <w:div w:id="16582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2414">
                  <w:marLeft w:val="0"/>
                  <w:marRight w:val="0"/>
                  <w:marTop w:val="0"/>
                  <w:marBottom w:val="375"/>
                  <w:divBdr>
                    <w:top w:val="none" w:sz="0" w:space="0" w:color="auto"/>
                    <w:left w:val="none" w:sz="0" w:space="0" w:color="auto"/>
                    <w:bottom w:val="none" w:sz="0" w:space="0" w:color="auto"/>
                    <w:right w:val="none" w:sz="0" w:space="0" w:color="auto"/>
                  </w:divBdr>
                  <w:divsChild>
                    <w:div w:id="1867718055">
                      <w:marLeft w:val="0"/>
                      <w:marRight w:val="0"/>
                      <w:marTop w:val="0"/>
                      <w:marBottom w:val="0"/>
                      <w:divBdr>
                        <w:top w:val="none" w:sz="0" w:space="0" w:color="auto"/>
                        <w:left w:val="none" w:sz="0" w:space="0" w:color="auto"/>
                        <w:bottom w:val="none" w:sz="0" w:space="0" w:color="auto"/>
                        <w:right w:val="none" w:sz="0" w:space="0" w:color="auto"/>
                      </w:divBdr>
                      <w:divsChild>
                        <w:div w:id="1322192769">
                          <w:marLeft w:val="0"/>
                          <w:marRight w:val="180"/>
                          <w:marTop w:val="0"/>
                          <w:marBottom w:val="0"/>
                          <w:divBdr>
                            <w:top w:val="single" w:sz="6" w:space="2" w:color="000000"/>
                            <w:left w:val="none" w:sz="0" w:space="0" w:color="auto"/>
                            <w:bottom w:val="none" w:sz="0" w:space="0" w:color="auto"/>
                            <w:right w:val="none" w:sz="0" w:space="0" w:color="auto"/>
                          </w:divBdr>
                        </w:div>
                        <w:div w:id="111833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91726">
                  <w:marLeft w:val="0"/>
                  <w:marRight w:val="0"/>
                  <w:marTop w:val="0"/>
                  <w:marBottom w:val="375"/>
                  <w:divBdr>
                    <w:top w:val="none" w:sz="0" w:space="0" w:color="auto"/>
                    <w:left w:val="none" w:sz="0" w:space="0" w:color="auto"/>
                    <w:bottom w:val="none" w:sz="0" w:space="0" w:color="auto"/>
                    <w:right w:val="none" w:sz="0" w:space="0" w:color="auto"/>
                  </w:divBdr>
                  <w:divsChild>
                    <w:div w:id="15355387">
                      <w:marLeft w:val="0"/>
                      <w:marRight w:val="0"/>
                      <w:marTop w:val="0"/>
                      <w:marBottom w:val="0"/>
                      <w:divBdr>
                        <w:top w:val="none" w:sz="0" w:space="0" w:color="auto"/>
                        <w:left w:val="none" w:sz="0" w:space="0" w:color="auto"/>
                        <w:bottom w:val="none" w:sz="0" w:space="0" w:color="auto"/>
                        <w:right w:val="none" w:sz="0" w:space="0" w:color="auto"/>
                      </w:divBdr>
                      <w:divsChild>
                        <w:div w:id="1127775286">
                          <w:marLeft w:val="0"/>
                          <w:marRight w:val="180"/>
                          <w:marTop w:val="0"/>
                          <w:marBottom w:val="0"/>
                          <w:divBdr>
                            <w:top w:val="single" w:sz="6" w:space="2" w:color="000000"/>
                            <w:left w:val="none" w:sz="0" w:space="0" w:color="auto"/>
                            <w:bottom w:val="none" w:sz="0" w:space="0" w:color="auto"/>
                            <w:right w:val="none" w:sz="0" w:space="0" w:color="auto"/>
                          </w:divBdr>
                        </w:div>
                        <w:div w:id="13063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494626">
          <w:marLeft w:val="0"/>
          <w:marRight w:val="0"/>
          <w:marTop w:val="0"/>
          <w:marBottom w:val="750"/>
          <w:divBdr>
            <w:top w:val="none" w:sz="0" w:space="0" w:color="auto"/>
            <w:left w:val="none" w:sz="0" w:space="0" w:color="auto"/>
            <w:bottom w:val="none" w:sz="0" w:space="0" w:color="auto"/>
            <w:right w:val="none" w:sz="0" w:space="0" w:color="auto"/>
          </w:divBdr>
          <w:divsChild>
            <w:div w:id="782500291">
              <w:marLeft w:val="0"/>
              <w:marRight w:val="0"/>
              <w:marTop w:val="0"/>
              <w:marBottom w:val="270"/>
              <w:divBdr>
                <w:top w:val="none" w:sz="0" w:space="0" w:color="auto"/>
                <w:left w:val="none" w:sz="0" w:space="0" w:color="auto"/>
                <w:bottom w:val="none" w:sz="0" w:space="0" w:color="auto"/>
                <w:right w:val="none" w:sz="0" w:space="0" w:color="auto"/>
              </w:divBdr>
              <w:divsChild>
                <w:div w:id="4505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1179</Words>
  <Characters>6485</Characters>
  <Application>Microsoft Office Word</Application>
  <DocSecurity>0</DocSecurity>
  <Lines>54</Lines>
  <Paragraphs>15</Paragraphs>
  <ScaleCrop>false</ScaleCrop>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4</cp:revision>
  <dcterms:created xsi:type="dcterms:W3CDTF">2021-08-13T05:30:00Z</dcterms:created>
  <dcterms:modified xsi:type="dcterms:W3CDTF">2021-08-19T16:42:00Z</dcterms:modified>
</cp:coreProperties>
</file>