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7C87" w14:textId="77777777" w:rsidR="00990D4F" w:rsidRPr="00990D4F" w:rsidRDefault="00990D4F" w:rsidP="00990D4F">
      <w:pPr>
        <w:shd w:val="clear" w:color="auto" w:fill="FFFFFF"/>
        <w:spacing w:after="100" w:afterAutospacing="1" w:line="240" w:lineRule="auto"/>
        <w:outlineLvl w:val="2"/>
        <w:rPr>
          <w:rFonts w:ascii="ClementePDam" w:eastAsia="Times New Roman" w:hAnsi="ClementePDam" w:cs="Times New Roman"/>
          <w:b/>
          <w:bCs/>
          <w:sz w:val="27"/>
          <w:szCs w:val="27"/>
          <w:lang w:eastAsia="fr-FR"/>
        </w:rPr>
      </w:pPr>
      <w:r w:rsidRPr="00990D4F">
        <w:rPr>
          <w:rFonts w:ascii="ClementePDam" w:eastAsia="Times New Roman" w:hAnsi="ClementePDam" w:cs="Times New Roman"/>
          <w:b/>
          <w:bCs/>
          <w:sz w:val="27"/>
          <w:szCs w:val="27"/>
          <w:lang w:eastAsia="fr-FR"/>
        </w:rPr>
        <w:t>Le saviez-vous ?</w:t>
      </w:r>
    </w:p>
    <w:p w14:paraId="65EB84B5" w14:textId="77777777" w:rsidR="00990D4F" w:rsidRPr="00990D4F" w:rsidRDefault="00990D4F" w:rsidP="00990D4F">
      <w:pPr>
        <w:shd w:val="clear" w:color="auto" w:fill="FFFFFF"/>
        <w:spacing w:after="100" w:afterAutospacing="1" w:line="240" w:lineRule="auto"/>
        <w:rPr>
          <w:rFonts w:ascii="Open Sans" w:eastAsia="Times New Roman" w:hAnsi="Open Sans" w:cs="Open Sans"/>
          <w:color w:val="343A40"/>
          <w:sz w:val="27"/>
          <w:szCs w:val="27"/>
          <w:lang w:eastAsia="fr-FR"/>
        </w:rPr>
      </w:pPr>
      <w:r w:rsidRPr="00990D4F">
        <w:rPr>
          <w:rFonts w:ascii="Open Sans" w:eastAsia="Times New Roman" w:hAnsi="Open Sans" w:cs="Open Sans"/>
          <w:color w:val="343A40"/>
          <w:sz w:val="27"/>
          <w:szCs w:val="27"/>
          <w:lang w:eastAsia="fr-FR"/>
        </w:rPr>
        <w:t>C’est aux chrétiens de Gaule et de la péninsule Ibérique que l’on doit ce temps de l’Avent, peu de temps après la généralisation de la fête de Noël au IVe siècle.</w:t>
      </w:r>
    </w:p>
    <w:p w14:paraId="174EF5EA" w14:textId="77777777" w:rsidR="00990D4F" w:rsidRPr="00990D4F" w:rsidRDefault="00990D4F" w:rsidP="00990D4F">
      <w:pPr>
        <w:shd w:val="clear" w:color="auto" w:fill="FFFFFF"/>
        <w:spacing w:after="100" w:afterAutospacing="1" w:line="240" w:lineRule="auto"/>
        <w:rPr>
          <w:rFonts w:ascii="Open Sans" w:eastAsia="Times New Roman" w:hAnsi="Open Sans" w:cs="Open Sans"/>
          <w:color w:val="343A40"/>
          <w:sz w:val="27"/>
          <w:szCs w:val="27"/>
          <w:lang w:eastAsia="fr-FR"/>
        </w:rPr>
      </w:pPr>
      <w:r w:rsidRPr="00990D4F">
        <w:rPr>
          <w:rFonts w:ascii="Open Sans" w:eastAsia="Times New Roman" w:hAnsi="Open Sans" w:cs="Open Sans"/>
          <w:color w:val="343A40"/>
          <w:sz w:val="27"/>
          <w:szCs w:val="27"/>
          <w:lang w:eastAsia="fr-FR"/>
        </w:rPr>
        <w:t>Sa première mention liturgique remonte au concile de Tours en 567.</w:t>
      </w:r>
    </w:p>
    <w:p w14:paraId="4B3CC389" w14:textId="77777777" w:rsidR="00990D4F" w:rsidRPr="00990D4F" w:rsidRDefault="00990D4F" w:rsidP="00990D4F">
      <w:pPr>
        <w:shd w:val="clear" w:color="auto" w:fill="FFFFFF"/>
        <w:spacing w:after="100" w:afterAutospacing="1" w:line="240" w:lineRule="auto"/>
        <w:rPr>
          <w:rFonts w:ascii="Open Sans" w:eastAsia="Times New Roman" w:hAnsi="Open Sans" w:cs="Open Sans"/>
          <w:color w:val="343A40"/>
          <w:sz w:val="27"/>
          <w:szCs w:val="27"/>
          <w:lang w:eastAsia="fr-FR"/>
        </w:rPr>
      </w:pPr>
      <w:r w:rsidRPr="00990D4F">
        <w:rPr>
          <w:rFonts w:ascii="Open Sans" w:eastAsia="Times New Roman" w:hAnsi="Open Sans" w:cs="Open Sans"/>
          <w:color w:val="343A40"/>
          <w:sz w:val="27"/>
          <w:szCs w:val="27"/>
          <w:lang w:eastAsia="fr-FR"/>
        </w:rPr>
        <w:t>Ce temps de préparation à la Nativité de trois semaines fut prolongé sur quarante jours, devenant quasiment un «&lt; carême d’hiver » durant lequel le jeûne était recommandé.</w:t>
      </w:r>
    </w:p>
    <w:p w14:paraId="75263B14" w14:textId="47E6EBF2" w:rsidR="00990D4F" w:rsidRPr="00990D4F" w:rsidRDefault="00990D4F" w:rsidP="00990D4F">
      <w:pPr>
        <w:shd w:val="clear" w:color="auto" w:fill="FFFFFF"/>
        <w:spacing w:line="240" w:lineRule="auto"/>
        <w:rPr>
          <w:rFonts w:ascii="Open Sans" w:eastAsia="Times New Roman" w:hAnsi="Open Sans" w:cs="Open Sans"/>
          <w:color w:val="343A40"/>
          <w:sz w:val="27"/>
          <w:szCs w:val="27"/>
          <w:lang w:eastAsia="fr-FR"/>
        </w:rPr>
      </w:pPr>
    </w:p>
    <w:p w14:paraId="56B56613" w14:textId="77777777" w:rsidR="00990D4F" w:rsidRPr="00990D4F" w:rsidRDefault="00990D4F" w:rsidP="00990D4F">
      <w:pPr>
        <w:shd w:val="clear" w:color="auto" w:fill="FFFFFF"/>
        <w:spacing w:after="100" w:afterAutospacing="1" w:line="240" w:lineRule="auto"/>
        <w:rPr>
          <w:rFonts w:ascii="Open Sans" w:eastAsia="Times New Roman" w:hAnsi="Open Sans" w:cs="Open Sans"/>
          <w:color w:val="343A40"/>
          <w:sz w:val="27"/>
          <w:szCs w:val="27"/>
          <w:lang w:eastAsia="fr-FR"/>
        </w:rPr>
      </w:pPr>
      <w:r w:rsidRPr="00990D4F">
        <w:rPr>
          <w:rFonts w:ascii="Open Sans" w:eastAsia="Times New Roman" w:hAnsi="Open Sans" w:cs="Open Sans"/>
          <w:color w:val="343A40"/>
          <w:sz w:val="27"/>
          <w:szCs w:val="27"/>
          <w:lang w:eastAsia="fr-FR"/>
        </w:rPr>
        <w:t>Le pape Grégoire le Grand (540-604) uniformisa ce temps et le ramena à quatre semaines pour le distinguer du premier carême qui précède la semaine pascale.</w:t>
      </w:r>
    </w:p>
    <w:p w14:paraId="2EA39A25" w14:textId="77777777" w:rsidR="007F614E" w:rsidRDefault="007F614E"/>
    <w:sectPr w:rsidR="007F6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ementePDam">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9E"/>
    <w:rsid w:val="005C799E"/>
    <w:rsid w:val="007F614E"/>
    <w:rsid w:val="00990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88CD"/>
  <w15:chartTrackingRefBased/>
  <w15:docId w15:val="{177A7CF3-B085-49E1-9C2B-6347B278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0495">
      <w:bodyDiv w:val="1"/>
      <w:marLeft w:val="0"/>
      <w:marRight w:val="0"/>
      <w:marTop w:val="0"/>
      <w:marBottom w:val="0"/>
      <w:divBdr>
        <w:top w:val="none" w:sz="0" w:space="0" w:color="auto"/>
        <w:left w:val="none" w:sz="0" w:space="0" w:color="auto"/>
        <w:bottom w:val="none" w:sz="0" w:space="0" w:color="auto"/>
        <w:right w:val="none" w:sz="0" w:space="0" w:color="auto"/>
      </w:divBdr>
      <w:divsChild>
        <w:div w:id="925111233">
          <w:marLeft w:val="0"/>
          <w:marRight w:val="0"/>
          <w:marTop w:val="0"/>
          <w:marBottom w:val="240"/>
          <w:divBdr>
            <w:top w:val="none" w:sz="0" w:space="0" w:color="auto"/>
            <w:left w:val="none" w:sz="0" w:space="0" w:color="auto"/>
            <w:bottom w:val="none" w:sz="0" w:space="0" w:color="auto"/>
            <w:right w:val="none" w:sz="0" w:space="0" w:color="auto"/>
          </w:divBdr>
        </w:div>
        <w:div w:id="163475197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489</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2022-12-02T11:05:00Z</dcterms:created>
  <dcterms:modified xsi:type="dcterms:W3CDTF">2022-12-02T11:06:00Z</dcterms:modified>
</cp:coreProperties>
</file>